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560AC" w14:textId="3FD862BE" w:rsidR="008E7636" w:rsidRPr="005F6CCA" w:rsidRDefault="00E73BAB" w:rsidP="008E7636">
      <w:pPr>
        <w:spacing w:after="0" w:line="360" w:lineRule="auto"/>
        <w:contextualSpacing/>
        <w:rPr>
          <w:rFonts w:ascii="Arial" w:hAnsi="Arial" w:cs="Arial"/>
          <w:b/>
          <w:bCs/>
          <w:color w:val="000000" w:themeColor="text1"/>
          <w:lang w:val="de-DE"/>
        </w:rPr>
      </w:pPr>
      <w:r>
        <w:rPr>
          <w:rFonts w:ascii="Arial" w:hAnsi="Arial" w:cs="Arial"/>
          <w:b/>
          <w:bCs/>
          <w:color w:val="000000" w:themeColor="text1"/>
          <w:lang w:val="de-DE"/>
        </w:rPr>
        <w:t>Januar</w:t>
      </w:r>
      <w:r w:rsidR="008E7636" w:rsidRPr="005F6CCA">
        <w:rPr>
          <w:rFonts w:ascii="Arial" w:hAnsi="Arial" w:cs="Arial"/>
          <w:b/>
          <w:bCs/>
          <w:color w:val="000000" w:themeColor="text1"/>
          <w:lang w:val="de-DE"/>
        </w:rPr>
        <w:t xml:space="preserve"> 202</w:t>
      </w:r>
      <w:r>
        <w:rPr>
          <w:rFonts w:ascii="Arial" w:hAnsi="Arial" w:cs="Arial"/>
          <w:b/>
          <w:bCs/>
          <w:color w:val="000000" w:themeColor="text1"/>
          <w:lang w:val="de-DE"/>
        </w:rPr>
        <w:t>1</w:t>
      </w:r>
    </w:p>
    <w:p w14:paraId="12EC74DB" w14:textId="7FB60DC2" w:rsidR="008E7636" w:rsidRDefault="008E7636" w:rsidP="00513FDA">
      <w:pPr>
        <w:spacing w:after="0" w:line="360" w:lineRule="auto"/>
        <w:contextualSpacing/>
        <w:rPr>
          <w:rFonts w:ascii="Arial" w:hAnsi="Arial" w:cs="Arial"/>
          <w:b/>
          <w:bCs/>
          <w:color w:val="000000" w:themeColor="text1"/>
          <w:sz w:val="26"/>
          <w:szCs w:val="26"/>
          <w:lang w:val="de-DE"/>
        </w:rPr>
      </w:pPr>
      <w:r w:rsidRPr="00A84208">
        <w:rPr>
          <w:rFonts w:ascii="Arial" w:hAnsi="Arial" w:cs="Arial"/>
          <w:b/>
          <w:bCs/>
          <w:color w:val="000000" w:themeColor="text1"/>
          <w:sz w:val="26"/>
          <w:szCs w:val="26"/>
          <w:lang w:val="de-DE"/>
        </w:rPr>
        <w:t xml:space="preserve"> </w:t>
      </w:r>
    </w:p>
    <w:p w14:paraId="0613643A" w14:textId="10DF6791" w:rsidR="001E4322" w:rsidRPr="00E73BAB" w:rsidRDefault="00E73BAB" w:rsidP="001E4322">
      <w:pPr>
        <w:spacing w:after="0" w:line="360" w:lineRule="auto"/>
        <w:contextualSpacing/>
        <w:jc w:val="center"/>
        <w:rPr>
          <w:rFonts w:ascii="Arial" w:hAnsi="Arial" w:cs="Arial"/>
          <w:b/>
          <w:bCs/>
          <w:color w:val="000000" w:themeColor="text1"/>
          <w:sz w:val="26"/>
          <w:szCs w:val="26"/>
          <w:lang w:val="de-DE"/>
        </w:rPr>
      </w:pPr>
      <w:r w:rsidRPr="00E73BAB">
        <w:rPr>
          <w:rFonts w:ascii="Arial" w:hAnsi="Arial" w:cs="Arial"/>
          <w:b/>
          <w:bCs/>
          <w:color w:val="000000" w:themeColor="text1"/>
          <w:sz w:val="26"/>
          <w:szCs w:val="26"/>
          <w:lang w:val="de-DE"/>
        </w:rPr>
        <w:t>Trelleborg erweitert EMR-Radialreifenprogramm für Lader und Dumper</w:t>
      </w:r>
    </w:p>
    <w:p w14:paraId="15A73D92" w14:textId="3D5DE279" w:rsidR="00751A91" w:rsidRPr="00E73BAB" w:rsidRDefault="00751A91" w:rsidP="00751A91">
      <w:pPr>
        <w:spacing w:after="0"/>
        <w:contextualSpacing/>
        <w:rPr>
          <w:rFonts w:ascii="Arial" w:hAnsi="Arial" w:cs="Arial"/>
          <w:lang w:val="de-DE"/>
        </w:rPr>
      </w:pPr>
    </w:p>
    <w:p w14:paraId="3D1DB6B5" w14:textId="03F69C5B" w:rsidR="001E4322" w:rsidRPr="00514E73" w:rsidRDefault="00E73BAB" w:rsidP="00E73BAB">
      <w:pPr>
        <w:spacing w:after="120" w:line="360" w:lineRule="auto"/>
        <w:ind w:left="-144"/>
        <w:jc w:val="both"/>
        <w:rPr>
          <w:rFonts w:asciiTheme="minorBidi" w:hAnsiTheme="minorBidi" w:cstheme="minorBidi"/>
          <w:lang w:val="de-DE"/>
        </w:rPr>
      </w:pPr>
      <w:r w:rsidRPr="00514E73">
        <w:rPr>
          <w:rFonts w:asciiTheme="minorBidi" w:hAnsiTheme="minorBidi" w:cstheme="minorBidi"/>
          <w:lang w:val="de-DE"/>
        </w:rPr>
        <w:t>Trelleborg Wheel Systems bereitet die n</w:t>
      </w:r>
      <w:r w:rsidR="00514E73">
        <w:rPr>
          <w:rFonts w:asciiTheme="minorBidi" w:hAnsiTheme="minorBidi" w:cstheme="minorBidi"/>
          <w:lang w:val="de-DE"/>
        </w:rPr>
        <w:t xml:space="preserve">ächsten </w:t>
      </w:r>
      <w:r w:rsidRPr="00514E73">
        <w:rPr>
          <w:rFonts w:asciiTheme="minorBidi" w:hAnsiTheme="minorBidi" w:cstheme="minorBidi"/>
          <w:lang w:val="de-DE"/>
        </w:rPr>
        <w:t xml:space="preserve">Ergänzungen seiner </w:t>
      </w:r>
      <w:r w:rsidR="00514E73">
        <w:rPr>
          <w:rFonts w:asciiTheme="minorBidi" w:hAnsiTheme="minorBidi" w:cstheme="minorBidi"/>
          <w:lang w:val="de-DE"/>
        </w:rPr>
        <w:t xml:space="preserve">radialen Reifenserie </w:t>
      </w:r>
      <w:r w:rsidRPr="00514E73">
        <w:rPr>
          <w:rFonts w:asciiTheme="minorBidi" w:hAnsiTheme="minorBidi" w:cstheme="minorBidi"/>
          <w:lang w:val="de-DE"/>
        </w:rPr>
        <w:t>EMR</w:t>
      </w:r>
      <w:r w:rsidR="00514E73">
        <w:rPr>
          <w:rFonts w:asciiTheme="minorBidi" w:hAnsiTheme="minorBidi" w:cstheme="minorBidi"/>
          <w:lang w:val="de-DE"/>
        </w:rPr>
        <w:t xml:space="preserve"> </w:t>
      </w:r>
      <w:r w:rsidRPr="00514E73">
        <w:rPr>
          <w:rFonts w:asciiTheme="minorBidi" w:hAnsiTheme="minorBidi" w:cstheme="minorBidi"/>
          <w:lang w:val="de-DE"/>
        </w:rPr>
        <w:t xml:space="preserve">für Erdbewegungsmaschinen </w:t>
      </w:r>
      <w:r w:rsidR="00514E73">
        <w:rPr>
          <w:rFonts w:asciiTheme="minorBidi" w:hAnsiTheme="minorBidi" w:cstheme="minorBidi"/>
          <w:lang w:val="de-DE"/>
        </w:rPr>
        <w:t xml:space="preserve">in anspruchsvollen Einsätzen im Baugewerbe für den </w:t>
      </w:r>
      <w:r w:rsidRPr="00514E73">
        <w:rPr>
          <w:rFonts w:asciiTheme="minorBidi" w:hAnsiTheme="minorBidi" w:cstheme="minorBidi"/>
          <w:lang w:val="de-DE"/>
        </w:rPr>
        <w:t xml:space="preserve">Markt </w:t>
      </w:r>
      <w:r w:rsidR="00514E73">
        <w:rPr>
          <w:rFonts w:asciiTheme="minorBidi" w:hAnsiTheme="minorBidi" w:cstheme="minorBidi"/>
          <w:lang w:val="de-DE"/>
        </w:rPr>
        <w:t>vor</w:t>
      </w:r>
      <w:r w:rsidRPr="00514E73">
        <w:rPr>
          <w:rFonts w:asciiTheme="minorBidi" w:hAnsiTheme="minorBidi" w:cstheme="minorBidi"/>
          <w:lang w:val="de-DE"/>
        </w:rPr>
        <w:t xml:space="preserve">. Neue Reifengrößen für die </w:t>
      </w:r>
      <w:r w:rsidR="00514E73">
        <w:rPr>
          <w:rFonts w:asciiTheme="minorBidi" w:hAnsiTheme="minorBidi" w:cstheme="minorBidi"/>
          <w:lang w:val="de-DE"/>
        </w:rPr>
        <w:t xml:space="preserve">Baureihen </w:t>
      </w:r>
      <w:r w:rsidRPr="00514E73">
        <w:rPr>
          <w:rFonts w:asciiTheme="minorBidi" w:hAnsiTheme="minorBidi" w:cstheme="minorBidi"/>
          <w:lang w:val="de-DE"/>
        </w:rPr>
        <w:t>EMR 1042 und EMR 1051</w:t>
      </w:r>
      <w:r w:rsidR="00514E73">
        <w:rPr>
          <w:rFonts w:asciiTheme="minorBidi" w:hAnsiTheme="minorBidi" w:cstheme="minorBidi"/>
          <w:lang w:val="de-DE"/>
        </w:rPr>
        <w:t xml:space="preserve"> </w:t>
      </w:r>
      <w:r w:rsidRPr="00514E73">
        <w:rPr>
          <w:rFonts w:asciiTheme="minorBidi" w:hAnsiTheme="minorBidi" w:cstheme="minorBidi"/>
          <w:lang w:val="de-DE"/>
        </w:rPr>
        <w:t xml:space="preserve">werden Anfang 2021 auf den Markt kommen und bieten </w:t>
      </w:r>
      <w:r w:rsidR="00514E73">
        <w:rPr>
          <w:rFonts w:asciiTheme="minorBidi" w:hAnsiTheme="minorBidi" w:cstheme="minorBidi"/>
          <w:lang w:val="de-DE"/>
        </w:rPr>
        <w:t xml:space="preserve">eine </w:t>
      </w:r>
      <w:r w:rsidRPr="00514E73">
        <w:rPr>
          <w:rFonts w:asciiTheme="minorBidi" w:hAnsiTheme="minorBidi" w:cstheme="minorBidi"/>
          <w:lang w:val="de-DE"/>
        </w:rPr>
        <w:t>bessere Produktivität, höheren Fahrerkomfort und eine längere Lebensdauer.</w:t>
      </w:r>
    </w:p>
    <w:p w14:paraId="1788E9D6" w14:textId="1753F853" w:rsidR="00E73BAB" w:rsidRPr="00514E73" w:rsidRDefault="00E73BAB" w:rsidP="00E73BAB">
      <w:pPr>
        <w:spacing w:after="120" w:line="360" w:lineRule="auto"/>
        <w:ind w:left="-144"/>
        <w:jc w:val="both"/>
        <w:rPr>
          <w:rFonts w:asciiTheme="minorBidi" w:hAnsiTheme="minorBidi" w:cstheme="minorBidi"/>
          <w:lang w:val="de-DE"/>
        </w:rPr>
      </w:pPr>
      <w:r w:rsidRPr="00514E73">
        <w:rPr>
          <w:rFonts w:asciiTheme="minorBidi" w:hAnsiTheme="minorBidi" w:cstheme="minorBidi"/>
          <w:lang w:val="de-DE"/>
        </w:rPr>
        <w:t>Marcello Mantovani, Produktmanager Construction bei Trelleborg Wheel Systems</w:t>
      </w:r>
      <w:r w:rsidR="00514E73">
        <w:rPr>
          <w:rFonts w:asciiTheme="minorBidi" w:hAnsiTheme="minorBidi" w:cstheme="minorBidi"/>
          <w:lang w:val="de-DE"/>
        </w:rPr>
        <w:t>: „</w:t>
      </w:r>
      <w:r w:rsidRPr="00514E73">
        <w:rPr>
          <w:rFonts w:asciiTheme="minorBidi" w:hAnsiTheme="minorBidi" w:cstheme="minorBidi"/>
          <w:lang w:val="de-DE"/>
        </w:rPr>
        <w:t xml:space="preserve">Ähnlich wie unser </w:t>
      </w:r>
      <w:r w:rsidR="00514E73">
        <w:rPr>
          <w:rFonts w:asciiTheme="minorBidi" w:hAnsiTheme="minorBidi" w:cstheme="minorBidi"/>
          <w:lang w:val="de-DE"/>
        </w:rPr>
        <w:t xml:space="preserve">der </w:t>
      </w:r>
      <w:r w:rsidRPr="00514E73">
        <w:rPr>
          <w:rFonts w:asciiTheme="minorBidi" w:hAnsiTheme="minorBidi" w:cstheme="minorBidi"/>
          <w:lang w:val="de-DE"/>
        </w:rPr>
        <w:t xml:space="preserve">EMR1025 </w:t>
      </w:r>
      <w:r w:rsidR="00514E73">
        <w:rPr>
          <w:rFonts w:asciiTheme="minorBidi" w:hAnsiTheme="minorBidi" w:cstheme="minorBidi"/>
          <w:lang w:val="de-DE"/>
        </w:rPr>
        <w:t xml:space="preserve">verfügt </w:t>
      </w:r>
      <w:r w:rsidRPr="00514E73">
        <w:rPr>
          <w:rFonts w:asciiTheme="minorBidi" w:hAnsiTheme="minorBidi" w:cstheme="minorBidi"/>
          <w:lang w:val="de-DE"/>
        </w:rPr>
        <w:t>die erweiterte EMR</w:t>
      </w:r>
      <w:r w:rsidR="00514E73">
        <w:rPr>
          <w:rFonts w:asciiTheme="minorBidi" w:hAnsiTheme="minorBidi" w:cstheme="minorBidi"/>
          <w:lang w:val="de-DE"/>
        </w:rPr>
        <w:t xml:space="preserve"> Serie über </w:t>
      </w:r>
      <w:r w:rsidRPr="00514E73">
        <w:rPr>
          <w:rFonts w:asciiTheme="minorBidi" w:hAnsiTheme="minorBidi" w:cstheme="minorBidi"/>
          <w:lang w:val="de-DE"/>
        </w:rPr>
        <w:t xml:space="preserve">das hochmoderne Design und die Technik, die in unseren Spezialreifen für industrielle </w:t>
      </w:r>
      <w:r w:rsidR="00514E73">
        <w:rPr>
          <w:rFonts w:asciiTheme="minorBidi" w:hAnsiTheme="minorBidi" w:cstheme="minorBidi"/>
          <w:lang w:val="de-DE"/>
        </w:rPr>
        <w:t xml:space="preserve">Einsätze </w:t>
      </w:r>
      <w:r w:rsidRPr="00514E73">
        <w:rPr>
          <w:rFonts w:asciiTheme="minorBidi" w:hAnsiTheme="minorBidi" w:cstheme="minorBidi"/>
          <w:lang w:val="de-DE"/>
        </w:rPr>
        <w:t xml:space="preserve">steckt. Als </w:t>
      </w:r>
      <w:r w:rsidR="00514E73">
        <w:rPr>
          <w:rFonts w:asciiTheme="minorBidi" w:hAnsiTheme="minorBidi" w:cstheme="minorBidi"/>
          <w:lang w:val="de-DE"/>
        </w:rPr>
        <w:t>f</w:t>
      </w:r>
      <w:r w:rsidRPr="00514E73">
        <w:rPr>
          <w:rFonts w:asciiTheme="minorBidi" w:hAnsiTheme="minorBidi" w:cstheme="minorBidi"/>
          <w:lang w:val="de-DE"/>
        </w:rPr>
        <w:t>ühre</w:t>
      </w:r>
      <w:r w:rsidR="00514E73">
        <w:rPr>
          <w:rFonts w:asciiTheme="minorBidi" w:hAnsiTheme="minorBidi" w:cstheme="minorBidi"/>
          <w:lang w:val="de-DE"/>
        </w:rPr>
        <w:t xml:space="preserve">nder Hersteller </w:t>
      </w:r>
      <w:r w:rsidRPr="00514E73">
        <w:rPr>
          <w:rFonts w:asciiTheme="minorBidi" w:hAnsiTheme="minorBidi" w:cstheme="minorBidi"/>
          <w:lang w:val="de-DE"/>
        </w:rPr>
        <w:t>im Spezialreifenmarkt sucht Trelleborg ständig nach neuen Lösungen, die die</w:t>
      </w:r>
      <w:r w:rsidR="00514E73">
        <w:rPr>
          <w:rFonts w:asciiTheme="minorBidi" w:hAnsiTheme="minorBidi" w:cstheme="minorBidi"/>
          <w:lang w:val="de-DE"/>
        </w:rPr>
        <w:t xml:space="preserve"> Leistungsfähigkeit </w:t>
      </w:r>
      <w:r w:rsidRPr="00514E73">
        <w:rPr>
          <w:rFonts w:asciiTheme="minorBidi" w:hAnsiTheme="minorBidi" w:cstheme="minorBidi"/>
          <w:lang w:val="de-DE"/>
        </w:rPr>
        <w:t xml:space="preserve">unserer Kunden steigern. Sowohl der EMR 1042 als auch der EMR 1051 bieten </w:t>
      </w:r>
      <w:r w:rsidR="00514E73">
        <w:rPr>
          <w:rFonts w:asciiTheme="minorBidi" w:hAnsiTheme="minorBidi" w:cstheme="minorBidi"/>
          <w:lang w:val="de-DE"/>
        </w:rPr>
        <w:t xml:space="preserve">eine </w:t>
      </w:r>
      <w:r w:rsidRPr="00514E73">
        <w:rPr>
          <w:rFonts w:asciiTheme="minorBidi" w:hAnsiTheme="minorBidi" w:cstheme="minorBidi"/>
          <w:lang w:val="de-DE"/>
        </w:rPr>
        <w:t>überlegene Traktion</w:t>
      </w:r>
      <w:r w:rsidR="00514E73">
        <w:rPr>
          <w:rFonts w:asciiTheme="minorBidi" w:hAnsiTheme="minorBidi" w:cstheme="minorBidi"/>
          <w:lang w:val="de-DE"/>
        </w:rPr>
        <w:t xml:space="preserve"> </w:t>
      </w:r>
      <w:r w:rsidR="00514E73" w:rsidRPr="00514E73">
        <w:rPr>
          <w:rFonts w:asciiTheme="minorBidi" w:hAnsiTheme="minorBidi" w:cstheme="minorBidi"/>
          <w:lang w:val="de-DE"/>
        </w:rPr>
        <w:t>und Haltbarkeit</w:t>
      </w:r>
      <w:r w:rsidR="00514E73">
        <w:rPr>
          <w:rFonts w:asciiTheme="minorBidi" w:hAnsiTheme="minorBidi" w:cstheme="minorBidi"/>
          <w:lang w:val="de-DE"/>
        </w:rPr>
        <w:t xml:space="preserve">, einen </w:t>
      </w:r>
      <w:r w:rsidRPr="00514E73">
        <w:rPr>
          <w:rFonts w:asciiTheme="minorBidi" w:hAnsiTheme="minorBidi" w:cstheme="minorBidi"/>
          <w:lang w:val="de-DE"/>
        </w:rPr>
        <w:t>verbesserten Schutz vor Beschädigungen sowie eine verstärkte Karkasse und Seitenwandschutz, um die Lebensdauer der Reifen zu verlängern und den Fahrerkomfort zu erhöhen."</w:t>
      </w:r>
    </w:p>
    <w:p w14:paraId="6549089E" w14:textId="536C717A" w:rsidR="00E73BAB" w:rsidRPr="00514E73" w:rsidRDefault="00E73BAB" w:rsidP="00E73BAB">
      <w:pPr>
        <w:spacing w:after="120" w:line="360" w:lineRule="auto"/>
        <w:ind w:left="-144"/>
        <w:jc w:val="both"/>
        <w:rPr>
          <w:rFonts w:asciiTheme="minorBidi" w:hAnsiTheme="minorBidi" w:cstheme="minorBidi"/>
          <w:lang w:val="de-DE"/>
        </w:rPr>
      </w:pPr>
      <w:r w:rsidRPr="00514E73">
        <w:rPr>
          <w:rFonts w:asciiTheme="minorBidi" w:hAnsiTheme="minorBidi" w:cstheme="minorBidi"/>
          <w:lang w:val="de-DE"/>
        </w:rPr>
        <w:t xml:space="preserve">Der EMR 1042 wurde für knickgelenkte Muldenkipper und Radlader entwickelt und maximiert die Effizienz von Transportarbeiten in offenen Gruben und Steinbrüchen, </w:t>
      </w:r>
      <w:r w:rsidR="00514E73">
        <w:rPr>
          <w:rFonts w:asciiTheme="minorBidi" w:hAnsiTheme="minorBidi" w:cstheme="minorBidi"/>
          <w:lang w:val="de-DE"/>
        </w:rPr>
        <w:t xml:space="preserve">auf </w:t>
      </w:r>
      <w:r w:rsidRPr="00514E73">
        <w:rPr>
          <w:rFonts w:asciiTheme="minorBidi" w:hAnsiTheme="minorBidi" w:cstheme="minorBidi"/>
          <w:lang w:val="de-DE"/>
        </w:rPr>
        <w:t>Bau</w:t>
      </w:r>
      <w:r w:rsidR="00514E73">
        <w:rPr>
          <w:rFonts w:asciiTheme="minorBidi" w:hAnsiTheme="minorBidi" w:cstheme="minorBidi"/>
          <w:lang w:val="de-DE"/>
        </w:rPr>
        <w:t xml:space="preserve">stellen </w:t>
      </w:r>
      <w:r w:rsidRPr="00514E73">
        <w:rPr>
          <w:rFonts w:asciiTheme="minorBidi" w:hAnsiTheme="minorBidi" w:cstheme="minorBidi"/>
          <w:lang w:val="de-DE"/>
        </w:rPr>
        <w:t xml:space="preserve">und im Landschaftsbau. Der Reifen ist auf Langlebigkeit ausgelegt und verfügt über einen verstärkten Gummiringschutz an der Seitenwand sowie eine robuste Karkasse. Sand, Fels, Schotter und Erde sind kein Problem für seine außergewöhnliche Haftung und Traktion. Die neuen Größen des EMR 1042 umfassen 23.5R25 und 26.5R25, zusätzlich zu der aktuellen Größe 29.5R25. </w:t>
      </w:r>
    </w:p>
    <w:p w14:paraId="5ECA0374" w14:textId="61B76A79" w:rsidR="00E73BAB" w:rsidRPr="00514E73" w:rsidRDefault="00E73BAB" w:rsidP="00E73BAB">
      <w:pPr>
        <w:spacing w:after="120" w:line="360" w:lineRule="auto"/>
        <w:ind w:left="-144"/>
        <w:jc w:val="both"/>
        <w:rPr>
          <w:rFonts w:asciiTheme="minorBidi" w:hAnsiTheme="minorBidi" w:cstheme="minorBidi"/>
          <w:lang w:val="de-DE"/>
        </w:rPr>
      </w:pPr>
      <w:r w:rsidRPr="00514E73">
        <w:rPr>
          <w:rFonts w:asciiTheme="minorBidi" w:hAnsiTheme="minorBidi" w:cstheme="minorBidi"/>
          <w:lang w:val="de-DE"/>
        </w:rPr>
        <w:t xml:space="preserve">Die </w:t>
      </w:r>
      <w:r w:rsidR="00514E73">
        <w:rPr>
          <w:rFonts w:asciiTheme="minorBidi" w:hAnsiTheme="minorBidi" w:cstheme="minorBidi"/>
          <w:lang w:val="de-DE"/>
        </w:rPr>
        <w:t xml:space="preserve">Baureihe </w:t>
      </w:r>
      <w:r w:rsidRPr="00514E73">
        <w:rPr>
          <w:rFonts w:asciiTheme="minorBidi" w:hAnsiTheme="minorBidi" w:cstheme="minorBidi"/>
          <w:lang w:val="de-DE"/>
        </w:rPr>
        <w:t>EMR 1051</w:t>
      </w:r>
      <w:r w:rsidR="00514E73">
        <w:rPr>
          <w:rFonts w:asciiTheme="minorBidi" w:hAnsiTheme="minorBidi" w:cstheme="minorBidi"/>
          <w:lang w:val="de-DE"/>
        </w:rPr>
        <w:t xml:space="preserve"> </w:t>
      </w:r>
      <w:r w:rsidRPr="00514E73">
        <w:rPr>
          <w:rFonts w:asciiTheme="minorBidi" w:hAnsiTheme="minorBidi" w:cstheme="minorBidi"/>
          <w:lang w:val="de-DE"/>
        </w:rPr>
        <w:t>bietet den Kunden mit ihrer überlegenen Reifentechnologie die bestmöglichen Reifenlösungen für intensive Ladeanwendungen. Wie der EMR 1042 bietet sein</w:t>
      </w:r>
      <w:r w:rsidR="00514E73">
        <w:rPr>
          <w:rFonts w:asciiTheme="minorBidi" w:hAnsiTheme="minorBidi" w:cstheme="minorBidi"/>
          <w:lang w:val="de-DE"/>
        </w:rPr>
        <w:t>e</w:t>
      </w:r>
      <w:r w:rsidRPr="00514E73">
        <w:rPr>
          <w:rFonts w:asciiTheme="minorBidi" w:hAnsiTheme="minorBidi" w:cstheme="minorBidi"/>
          <w:lang w:val="de-DE"/>
        </w:rPr>
        <w:t xml:space="preserve"> </w:t>
      </w:r>
      <w:r w:rsidR="00514E73">
        <w:rPr>
          <w:rFonts w:asciiTheme="minorBidi" w:hAnsiTheme="minorBidi" w:cstheme="minorBidi"/>
          <w:lang w:val="de-DE"/>
        </w:rPr>
        <w:t>multifunktionale</w:t>
      </w:r>
      <w:r w:rsidRPr="00514E73">
        <w:rPr>
          <w:rFonts w:asciiTheme="minorBidi" w:hAnsiTheme="minorBidi" w:cstheme="minorBidi"/>
          <w:lang w:val="de-DE"/>
        </w:rPr>
        <w:t xml:space="preserve"> Profil</w:t>
      </w:r>
      <w:r w:rsidR="00514E73">
        <w:rPr>
          <w:rFonts w:asciiTheme="minorBidi" w:hAnsiTheme="minorBidi" w:cstheme="minorBidi"/>
          <w:lang w:val="de-DE"/>
        </w:rPr>
        <w:t xml:space="preserve">gestaltung </w:t>
      </w:r>
      <w:r w:rsidRPr="00514E73">
        <w:rPr>
          <w:rFonts w:asciiTheme="minorBidi" w:hAnsiTheme="minorBidi" w:cstheme="minorBidi"/>
          <w:lang w:val="de-DE"/>
        </w:rPr>
        <w:t xml:space="preserve">den perfekten Grip dort, wo er am meisten gebraucht wird, sei es in offenen Gruben und Steinbrüchen, auf Baustellen oder im Landschaftsbau. Mit einer hochmodernen </w:t>
      </w:r>
      <w:r w:rsidR="00514E73">
        <w:rPr>
          <w:rFonts w:asciiTheme="minorBidi" w:hAnsiTheme="minorBidi" w:cstheme="minorBidi"/>
          <w:lang w:val="de-DE"/>
        </w:rPr>
        <w:t>Gummim</w:t>
      </w:r>
      <w:r w:rsidRPr="00514E73">
        <w:rPr>
          <w:rFonts w:asciiTheme="minorBidi" w:hAnsiTheme="minorBidi" w:cstheme="minorBidi"/>
          <w:lang w:val="de-DE"/>
        </w:rPr>
        <w:t>ischung, einer starken Radialkarkasse und eine</w:t>
      </w:r>
      <w:r w:rsidR="00120D8A">
        <w:rPr>
          <w:rFonts w:asciiTheme="minorBidi" w:hAnsiTheme="minorBidi" w:cstheme="minorBidi"/>
          <w:lang w:val="de-DE"/>
        </w:rPr>
        <w:t>m</w:t>
      </w:r>
      <w:r w:rsidR="00514E73">
        <w:rPr>
          <w:rFonts w:asciiTheme="minorBidi" w:hAnsiTheme="minorBidi" w:cstheme="minorBidi"/>
          <w:lang w:val="de-DE"/>
        </w:rPr>
        <w:t xml:space="preserve"> </w:t>
      </w:r>
      <w:r w:rsidRPr="00514E73">
        <w:rPr>
          <w:rFonts w:asciiTheme="minorBidi" w:hAnsiTheme="minorBidi" w:cstheme="minorBidi"/>
          <w:lang w:val="de-DE"/>
        </w:rPr>
        <w:t xml:space="preserve">extra tiefen </w:t>
      </w:r>
      <w:r w:rsidR="00514E73">
        <w:rPr>
          <w:rFonts w:asciiTheme="minorBidi" w:hAnsiTheme="minorBidi" w:cstheme="minorBidi"/>
          <w:lang w:val="de-DE"/>
        </w:rPr>
        <w:t xml:space="preserve">Profil </w:t>
      </w:r>
      <w:r w:rsidRPr="00514E73">
        <w:rPr>
          <w:rFonts w:asciiTheme="minorBidi" w:hAnsiTheme="minorBidi" w:cstheme="minorBidi"/>
          <w:lang w:val="de-DE"/>
        </w:rPr>
        <w:t>optimiert der EMR 1051 die Lastverteilung und die Lebensdauer des Reifens, während er gleichzeitig den Fahrkomfort und die Kraftstoffeffizienz erhöht.</w:t>
      </w:r>
    </w:p>
    <w:p w14:paraId="2C6BAE77" w14:textId="77777777" w:rsidR="00E73BAB" w:rsidRPr="00514E73" w:rsidRDefault="00E73BAB" w:rsidP="00513FDA">
      <w:pPr>
        <w:spacing w:after="120" w:line="360" w:lineRule="auto"/>
        <w:ind w:left="-144"/>
        <w:rPr>
          <w:rFonts w:asciiTheme="minorBidi" w:hAnsiTheme="minorBidi" w:cstheme="minorBidi"/>
          <w:lang w:val="de-DE"/>
        </w:rPr>
      </w:pPr>
      <w:r w:rsidRPr="00514E73">
        <w:rPr>
          <w:rFonts w:asciiTheme="minorBidi" w:hAnsiTheme="minorBidi" w:cstheme="minorBidi"/>
          <w:lang w:val="de-DE"/>
        </w:rPr>
        <w:t>Die neuen Größen für die EMR 1051-Reihe umfassen 20,5R25, 23,5R25, 26,5R25 und 29,5R25.</w:t>
      </w:r>
    </w:p>
    <w:p w14:paraId="66D3AD97" w14:textId="61589846" w:rsidR="00120D8A" w:rsidRPr="00514E73" w:rsidRDefault="00E73BAB" w:rsidP="00513FDA">
      <w:pPr>
        <w:spacing w:after="120" w:line="360" w:lineRule="auto"/>
        <w:ind w:left="-144"/>
        <w:rPr>
          <w:rFonts w:asciiTheme="minorBidi" w:hAnsiTheme="minorBidi" w:cstheme="minorBidi"/>
          <w:lang w:val="de-DE"/>
        </w:rPr>
      </w:pPr>
      <w:r w:rsidRPr="00514E73">
        <w:rPr>
          <w:rFonts w:asciiTheme="minorBidi" w:hAnsiTheme="minorBidi" w:cstheme="minorBidi"/>
          <w:lang w:val="de-DE"/>
        </w:rPr>
        <w:t xml:space="preserve">Weitere Informationen zum erweiterten EMR-Sortiment finden Sie unter: </w:t>
      </w:r>
    </w:p>
    <w:p w14:paraId="00D7EA7B" w14:textId="07D73707" w:rsidR="00513FDA" w:rsidRDefault="00E73BAB" w:rsidP="00513FDA">
      <w:pPr>
        <w:spacing w:after="120" w:line="360" w:lineRule="auto"/>
        <w:ind w:left="-144"/>
        <w:rPr>
          <w:rFonts w:asciiTheme="minorBidi" w:hAnsiTheme="minorBidi" w:cstheme="minorBidi"/>
          <w:lang w:val="en-US"/>
        </w:rPr>
      </w:pPr>
      <w:r w:rsidRPr="00E73BAB">
        <w:rPr>
          <w:rFonts w:asciiTheme="minorBidi" w:hAnsiTheme="minorBidi" w:cstheme="minorBidi"/>
          <w:lang w:val="en-US"/>
        </w:rPr>
        <w:t>EMR</w:t>
      </w:r>
      <w:r w:rsidR="00513FDA">
        <w:rPr>
          <w:rFonts w:asciiTheme="minorBidi" w:hAnsiTheme="minorBidi" w:cstheme="minorBidi"/>
          <w:lang w:val="en-US"/>
        </w:rPr>
        <w:t xml:space="preserve"> </w:t>
      </w:r>
      <w:r w:rsidRPr="00E73BAB">
        <w:rPr>
          <w:rFonts w:asciiTheme="minorBidi" w:hAnsiTheme="minorBidi" w:cstheme="minorBidi"/>
          <w:lang w:val="en-US"/>
        </w:rPr>
        <w:t xml:space="preserve">1042: </w:t>
      </w:r>
      <w:hyperlink r:id="rId11" w:history="1">
        <w:r w:rsidR="00513FDA" w:rsidRPr="00672D4E">
          <w:rPr>
            <w:rStyle w:val="Hyperlink"/>
            <w:rFonts w:asciiTheme="minorBidi" w:hAnsiTheme="minorBidi" w:cstheme="minorBidi"/>
            <w:lang w:val="en-US"/>
          </w:rPr>
          <w:t>https://www.trelleborg.com/de/wheels/produkte-und</w:t>
        </w:r>
        <w:r w:rsidR="00513FDA" w:rsidRPr="00672D4E">
          <w:rPr>
            <w:rStyle w:val="Hyperlink"/>
            <w:rFonts w:asciiTheme="minorBidi" w:hAnsiTheme="minorBidi" w:cstheme="minorBidi"/>
            <w:lang w:val="en-US"/>
          </w:rPr>
          <w:t>-</w:t>
        </w:r>
        <w:r w:rsidR="00513FDA" w:rsidRPr="00672D4E">
          <w:rPr>
            <w:rStyle w:val="Hyperlink"/>
            <w:rFonts w:asciiTheme="minorBidi" w:hAnsiTheme="minorBidi" w:cstheme="minorBidi"/>
            <w:lang w:val="en-US"/>
          </w:rPr>
          <w:t>loesungen/erdbewegungsreifen/gelenkkipper/emr-1042</w:t>
        </w:r>
      </w:hyperlink>
      <w:r w:rsidR="00513FDA">
        <w:rPr>
          <w:rFonts w:asciiTheme="minorBidi" w:hAnsiTheme="minorBidi" w:cstheme="minorBidi"/>
          <w:lang w:val="en-US"/>
        </w:rPr>
        <w:t xml:space="preserve"> </w:t>
      </w:r>
    </w:p>
    <w:p w14:paraId="06F363CC" w14:textId="537F7321" w:rsidR="00E73BAB" w:rsidRPr="00E73BAB" w:rsidRDefault="00E73BAB" w:rsidP="00E73BAB">
      <w:pPr>
        <w:spacing w:after="120" w:line="360" w:lineRule="auto"/>
        <w:ind w:left="-144"/>
        <w:rPr>
          <w:rFonts w:asciiTheme="minorBidi" w:hAnsiTheme="minorBidi" w:cstheme="minorBidi"/>
          <w:lang w:val="en-US"/>
        </w:rPr>
      </w:pPr>
      <w:r w:rsidRPr="00E73BAB">
        <w:rPr>
          <w:rFonts w:asciiTheme="minorBidi" w:hAnsiTheme="minorBidi" w:cstheme="minorBidi"/>
          <w:lang w:val="en-US"/>
        </w:rPr>
        <w:lastRenderedPageBreak/>
        <w:t xml:space="preserve">EMR 1051: </w:t>
      </w:r>
      <w:hyperlink r:id="rId12" w:history="1">
        <w:r w:rsidR="006F237B" w:rsidRPr="00672D4E">
          <w:rPr>
            <w:rStyle w:val="Hyperlink"/>
            <w:rFonts w:ascii="Arial" w:hAnsi="Arial" w:cs="Arial"/>
          </w:rPr>
          <w:t>https://www.trelleborg.com/de/wheels/produkte-und-loesungen/erdbewegungsreifen/radlader/earth-moving-radial-tires-1051</w:t>
        </w:r>
      </w:hyperlink>
      <w:r w:rsidR="00513FDA">
        <w:t xml:space="preserve"> </w:t>
      </w:r>
      <w:bookmarkStart w:id="0" w:name="_GoBack"/>
      <w:bookmarkEnd w:id="0"/>
    </w:p>
    <w:p w14:paraId="2FBFF7A0" w14:textId="77777777" w:rsidR="00E73BAB" w:rsidRPr="00E73BAB" w:rsidRDefault="00E73BAB" w:rsidP="00E73BAB">
      <w:pPr>
        <w:spacing w:after="0"/>
        <w:contextualSpacing/>
        <w:jc w:val="both"/>
        <w:rPr>
          <w:rFonts w:asciiTheme="minorBidi" w:hAnsiTheme="minorBidi" w:cstheme="minorBidi"/>
          <w:lang w:val="en-US"/>
        </w:rPr>
      </w:pPr>
    </w:p>
    <w:p w14:paraId="17F2E6C7" w14:textId="41B9E44A" w:rsidR="00EC0689" w:rsidRPr="00514E73" w:rsidRDefault="00EC0689" w:rsidP="00072527">
      <w:pPr>
        <w:spacing w:after="120" w:line="360" w:lineRule="auto"/>
        <w:ind w:left="-144"/>
        <w:jc w:val="center"/>
        <w:rPr>
          <w:rFonts w:ascii="Arial" w:hAnsi="Arial" w:cs="Arial"/>
          <w:lang w:val="de-DE"/>
        </w:rPr>
      </w:pPr>
      <w:r w:rsidRPr="00514E73">
        <w:rPr>
          <w:rFonts w:ascii="Arial" w:hAnsi="Arial"/>
          <w:b/>
          <w:bCs/>
          <w:sz w:val="20"/>
          <w:szCs w:val="20"/>
          <w:lang w:val="de-DE"/>
        </w:rPr>
        <w:t>- ENDE -</w:t>
      </w:r>
    </w:p>
    <w:p w14:paraId="0C21DC84" w14:textId="77777777" w:rsidR="001E0ABB" w:rsidRPr="00514E73" w:rsidRDefault="001E0ABB" w:rsidP="00072527">
      <w:pPr>
        <w:spacing w:after="0" w:line="360" w:lineRule="auto"/>
        <w:ind w:right="142"/>
        <w:jc w:val="both"/>
        <w:rPr>
          <w:rFonts w:ascii="Arial" w:hAnsi="Arial"/>
          <w:sz w:val="18"/>
          <w:lang w:val="de-DE"/>
        </w:rPr>
      </w:pPr>
    </w:p>
    <w:p w14:paraId="08ECC68D" w14:textId="3781DDAC" w:rsidR="00072527" w:rsidRPr="00751A91" w:rsidRDefault="00072527" w:rsidP="00072527">
      <w:pPr>
        <w:spacing w:after="0" w:line="360" w:lineRule="auto"/>
        <w:ind w:right="142"/>
        <w:jc w:val="both"/>
        <w:rPr>
          <w:lang w:val="de-DE"/>
        </w:rPr>
      </w:pPr>
      <w:r w:rsidRPr="00751A91">
        <w:rPr>
          <w:rFonts w:ascii="Arial" w:hAnsi="Arial"/>
          <w:sz w:val="18"/>
          <w:lang w:val="de-DE"/>
        </w:rPr>
        <w:t xml:space="preserve">Weitere </w:t>
      </w:r>
      <w:r w:rsidRPr="00751A91">
        <w:rPr>
          <w:rFonts w:ascii="Arial" w:hAnsi="Arial"/>
          <w:b/>
          <w:sz w:val="18"/>
          <w:lang w:val="de-DE"/>
        </w:rPr>
        <w:t>Pressemitteilungen</w:t>
      </w:r>
      <w:r w:rsidRPr="00751A91">
        <w:rPr>
          <w:rFonts w:ascii="Arial" w:hAnsi="Arial"/>
          <w:sz w:val="18"/>
          <w:lang w:val="de-DE"/>
        </w:rPr>
        <w:t xml:space="preserve"> von Trelleborg Wheel Systems finden Sie auf der Seite </w:t>
      </w:r>
      <w:hyperlink r:id="rId13" w:history="1">
        <w:r w:rsidRPr="00751A91">
          <w:rPr>
            <w:rStyle w:val="Hyperlink"/>
            <w:rFonts w:ascii="Arial" w:hAnsi="Arial" w:cs="Arial"/>
            <w:sz w:val="18"/>
            <w:szCs w:val="18"/>
            <w:lang w:val="de-DE"/>
          </w:rPr>
          <w:t>www.trelleborg.com/wheels</w:t>
        </w:r>
      </w:hyperlink>
      <w:r w:rsidRPr="00751A91">
        <w:rPr>
          <w:rFonts w:ascii="Arial" w:hAnsi="Arial"/>
          <w:sz w:val="18"/>
          <w:lang w:val="de-DE"/>
        </w:rPr>
        <w:t xml:space="preserve"> im Pressebereich</w:t>
      </w:r>
      <w:r w:rsidRPr="00751A91">
        <w:rPr>
          <w:lang w:val="de-DE"/>
        </w:rPr>
        <w:t xml:space="preserve">. </w:t>
      </w:r>
    </w:p>
    <w:p w14:paraId="7E89D341" w14:textId="77777777" w:rsidR="00072527" w:rsidRPr="00751A91" w:rsidRDefault="00072527" w:rsidP="00072527">
      <w:pPr>
        <w:spacing w:after="0" w:line="360" w:lineRule="auto"/>
        <w:ind w:right="142"/>
        <w:jc w:val="both"/>
        <w:rPr>
          <w:rStyle w:val="Hyperlink"/>
          <w:rFonts w:ascii="Arial" w:hAnsi="Arial" w:cs="Arial"/>
          <w:sz w:val="18"/>
          <w:szCs w:val="18"/>
          <w:lang w:val="de-DE"/>
        </w:rPr>
      </w:pPr>
      <w:r w:rsidRPr="00751A91">
        <w:rPr>
          <w:rFonts w:ascii="Arial" w:hAnsi="Arial"/>
          <w:sz w:val="18"/>
          <w:lang w:val="de-DE"/>
        </w:rPr>
        <w:t xml:space="preserve">Weitere </w:t>
      </w:r>
      <w:r w:rsidRPr="00751A91">
        <w:rPr>
          <w:rFonts w:ascii="Arial" w:hAnsi="Arial"/>
          <w:b/>
          <w:bCs/>
          <w:sz w:val="18"/>
          <w:lang w:val="de-DE"/>
        </w:rPr>
        <w:t>Bilder</w:t>
      </w:r>
      <w:r w:rsidRPr="00751A91">
        <w:rPr>
          <w:rFonts w:ascii="Arial" w:hAnsi="Arial"/>
          <w:sz w:val="18"/>
          <w:lang w:val="de-DE"/>
        </w:rPr>
        <w:t xml:space="preserve"> finden Sie in unserer Bilddatenbank auf der Seite </w:t>
      </w:r>
      <w:hyperlink r:id="rId14" w:history="1">
        <w:r w:rsidRPr="00751A91">
          <w:rPr>
            <w:rStyle w:val="Hyperlink"/>
            <w:rFonts w:ascii="Arial" w:hAnsi="Arial" w:cs="Arial"/>
            <w:sz w:val="18"/>
            <w:szCs w:val="18"/>
            <w:lang w:val="de-DE"/>
          </w:rPr>
          <w:t>www.trelleborg.com/wheels</w:t>
        </w:r>
      </w:hyperlink>
      <w:r w:rsidRPr="00751A91">
        <w:rPr>
          <w:rStyle w:val="Hyperlink"/>
          <w:rFonts w:cs="Arial"/>
          <w:szCs w:val="18"/>
          <w:lang w:val="de-DE"/>
        </w:rPr>
        <w:t>.</w:t>
      </w:r>
    </w:p>
    <w:p w14:paraId="087A621F" w14:textId="77777777" w:rsidR="00072527" w:rsidRPr="00751A91" w:rsidRDefault="00072527" w:rsidP="00072527">
      <w:pPr>
        <w:spacing w:after="0" w:line="360" w:lineRule="auto"/>
        <w:ind w:right="142"/>
        <w:jc w:val="both"/>
        <w:rPr>
          <w:rFonts w:ascii="Arial" w:hAnsi="Arial" w:cs="Arial"/>
          <w:sz w:val="18"/>
          <w:lang w:val="de-DE"/>
        </w:rPr>
      </w:pPr>
    </w:p>
    <w:p w14:paraId="5A12FC54" w14:textId="77777777" w:rsidR="00072527" w:rsidRPr="00751A91" w:rsidRDefault="00072527" w:rsidP="00072527">
      <w:pPr>
        <w:spacing w:after="0" w:line="360" w:lineRule="auto"/>
        <w:ind w:right="144"/>
        <w:jc w:val="both"/>
        <w:rPr>
          <w:rFonts w:ascii="Arial" w:hAnsi="Arial" w:cs="Arial"/>
          <w:sz w:val="18"/>
          <w:lang w:val="de-DE"/>
        </w:rPr>
      </w:pPr>
      <w:r w:rsidRPr="00751A91">
        <w:rPr>
          <w:rFonts w:ascii="Arial" w:hAnsi="Arial"/>
          <w:sz w:val="18"/>
          <w:szCs w:val="18"/>
          <w:lang w:val="de-DE"/>
        </w:rPr>
        <w:t>W</w:t>
      </w:r>
      <w:r w:rsidRPr="00751A91">
        <w:rPr>
          <w:rFonts w:ascii="Arial" w:hAnsi="Arial"/>
          <w:sz w:val="18"/>
          <w:lang w:val="de-DE"/>
        </w:rPr>
        <w:t xml:space="preserve">enn Sie </w:t>
      </w:r>
      <w:r w:rsidRPr="00751A91">
        <w:rPr>
          <w:rFonts w:ascii="Arial" w:hAnsi="Arial"/>
          <w:b/>
          <w:sz w:val="18"/>
          <w:lang w:val="de-DE"/>
        </w:rPr>
        <w:t>weitere Informationen</w:t>
      </w:r>
      <w:r w:rsidRPr="00751A91">
        <w:rPr>
          <w:rFonts w:ascii="Arial" w:hAnsi="Arial"/>
          <w:sz w:val="18"/>
          <w:lang w:val="de-DE"/>
        </w:rPr>
        <w:t xml:space="preserve"> oder Bilder </w:t>
      </w:r>
      <w:r w:rsidRPr="00751A91">
        <w:rPr>
          <w:rFonts w:ascii="Arial" w:hAnsi="Arial"/>
          <w:b/>
          <w:sz w:val="18"/>
          <w:lang w:val="de-DE"/>
        </w:rPr>
        <w:t>in hoher Auflösung</w:t>
      </w:r>
      <w:r w:rsidRPr="00751A91">
        <w:rPr>
          <w:rFonts w:ascii="Arial" w:hAnsi="Arial"/>
          <w:sz w:val="18"/>
          <w:lang w:val="de-DE"/>
        </w:rPr>
        <w:t xml:space="preserve"> benötigen, </w:t>
      </w:r>
      <w:r w:rsidRPr="00751A91">
        <w:rPr>
          <w:rFonts w:ascii="Arial" w:hAnsi="Arial"/>
          <w:b/>
          <w:sz w:val="18"/>
          <w:lang w:val="de-DE"/>
        </w:rPr>
        <w:t>wenden</w:t>
      </w:r>
      <w:r w:rsidRPr="00751A91">
        <w:rPr>
          <w:rFonts w:ascii="Arial" w:hAnsi="Arial"/>
          <w:sz w:val="18"/>
          <w:lang w:val="de-DE"/>
        </w:rPr>
        <w:t xml:space="preserve"> Sie sich bitte an:</w:t>
      </w:r>
    </w:p>
    <w:p w14:paraId="2566FDC8" w14:textId="77777777" w:rsidR="00072527" w:rsidRDefault="00072527" w:rsidP="00072527">
      <w:pPr>
        <w:spacing w:after="0" w:line="360" w:lineRule="auto"/>
        <w:ind w:right="144"/>
        <w:jc w:val="both"/>
        <w:rPr>
          <w:rFonts w:ascii="Arial" w:hAnsi="Arial"/>
          <w:sz w:val="18"/>
          <w:szCs w:val="18"/>
        </w:rPr>
      </w:pPr>
      <w:r>
        <w:rPr>
          <w:rFonts w:ascii="Arial" w:hAnsi="Arial"/>
          <w:sz w:val="18"/>
          <w:szCs w:val="18"/>
        </w:rPr>
        <w:t>Elmar Burkhardt, Marketing Manager Central Europe</w:t>
      </w:r>
    </w:p>
    <w:p w14:paraId="7B229E45" w14:textId="77777777" w:rsidR="00072527" w:rsidRPr="00751A91" w:rsidRDefault="00072527" w:rsidP="00072527">
      <w:pPr>
        <w:spacing w:after="0" w:line="360" w:lineRule="auto"/>
        <w:ind w:right="144"/>
        <w:jc w:val="both"/>
        <w:rPr>
          <w:rFonts w:ascii="Arial" w:hAnsi="Arial"/>
          <w:sz w:val="18"/>
          <w:szCs w:val="18"/>
          <w:lang w:val="de-DE"/>
        </w:rPr>
      </w:pPr>
      <w:r w:rsidRPr="00751A91">
        <w:rPr>
          <w:rFonts w:ascii="Arial" w:hAnsi="Arial"/>
          <w:sz w:val="18"/>
          <w:szCs w:val="18"/>
          <w:lang w:val="de-DE"/>
        </w:rPr>
        <w:t>Tel.: +49 6062 8095-800</w:t>
      </w:r>
    </w:p>
    <w:p w14:paraId="7A1EBB3E" w14:textId="77777777" w:rsidR="00072527" w:rsidRPr="00751A91" w:rsidRDefault="00072527" w:rsidP="00072527">
      <w:pPr>
        <w:spacing w:after="0" w:line="360" w:lineRule="auto"/>
        <w:ind w:right="144"/>
        <w:jc w:val="both"/>
        <w:rPr>
          <w:lang w:val="de-DE"/>
        </w:rPr>
      </w:pPr>
      <w:r w:rsidRPr="00751A91">
        <w:rPr>
          <w:rFonts w:ascii="Arial" w:hAnsi="Arial"/>
          <w:sz w:val="18"/>
          <w:szCs w:val="18"/>
          <w:lang w:val="de-DE"/>
        </w:rPr>
        <w:t>E-Mail:</w:t>
      </w:r>
      <w:r w:rsidRPr="00751A91">
        <w:rPr>
          <w:rFonts w:ascii="Arial" w:hAnsi="Arial"/>
          <w:sz w:val="16"/>
          <w:szCs w:val="16"/>
          <w:lang w:val="de-DE"/>
        </w:rPr>
        <w:t xml:space="preserve"> </w:t>
      </w:r>
      <w:hyperlink r:id="rId15" w:history="1">
        <w:r w:rsidRPr="00751A91">
          <w:rPr>
            <w:rStyle w:val="Hyperlink"/>
            <w:rFonts w:ascii="Arial" w:hAnsi="Arial" w:cs="Arial"/>
            <w:sz w:val="18"/>
            <w:szCs w:val="18"/>
            <w:lang w:val="de-DE"/>
          </w:rPr>
          <w:t>elmar.burkhardt@trelleborg.com</w:t>
        </w:r>
      </w:hyperlink>
    </w:p>
    <w:p w14:paraId="0802353C" w14:textId="77777777" w:rsidR="00072527" w:rsidRPr="00751A91" w:rsidRDefault="00072527" w:rsidP="00072527">
      <w:pPr>
        <w:spacing w:after="0" w:line="360" w:lineRule="auto"/>
        <w:ind w:right="144"/>
        <w:jc w:val="both"/>
        <w:rPr>
          <w:rFonts w:ascii="Arial" w:hAnsi="Arial" w:cs="Arial"/>
          <w:sz w:val="18"/>
          <w:szCs w:val="18"/>
          <w:lang w:val="de-DE"/>
        </w:rPr>
      </w:pPr>
    </w:p>
    <w:p w14:paraId="57C0EE13" w14:textId="77777777" w:rsidR="00072527" w:rsidRPr="00751A91" w:rsidRDefault="00072527" w:rsidP="00072527">
      <w:pPr>
        <w:pStyle w:val="A0"/>
        <w:spacing w:after="0" w:line="360" w:lineRule="auto"/>
        <w:jc w:val="both"/>
        <w:rPr>
          <w:rStyle w:val="A"/>
          <w:rFonts w:ascii="Arial" w:hAnsi="Arial"/>
          <w:bCs/>
          <w:i/>
          <w:iCs/>
          <w:sz w:val="18"/>
          <w:szCs w:val="18"/>
          <w:lang w:val="de-DE"/>
        </w:rPr>
      </w:pPr>
      <w:r w:rsidRPr="00751A91">
        <w:rPr>
          <w:rStyle w:val="A"/>
          <w:rFonts w:ascii="Arial" w:hAnsi="Arial"/>
          <w:b/>
          <w:bCs/>
          <w:i/>
          <w:iCs/>
          <w:sz w:val="18"/>
          <w:szCs w:val="18"/>
          <w:lang w:val="de-DE"/>
        </w:rPr>
        <w:t>Trelleborg Wheel Systems</w:t>
      </w:r>
      <w:r w:rsidRPr="00751A91">
        <w:rPr>
          <w:rStyle w:val="A"/>
          <w:rFonts w:ascii="Arial" w:hAnsi="Arial"/>
          <w:bCs/>
          <w:i/>
          <w:iCs/>
          <w:sz w:val="18"/>
          <w:szCs w:val="18"/>
          <w:lang w:val="de-DE"/>
        </w:rPr>
        <w:t xml:space="preserve"> ist ein weltweit führender Anbieter von Reifen und Kompletträdern für Off-Highway-Fahrzeuge wie landwirtschaftliche Maschinen, Material-Handling- und Bau-Fahrzeuge sowie Spezialanwendungen. Es bietet hochentwickelte Kundenlösungen mit Mehrwert und ist Partner der führenden Erstausrüster. Die Produktionsstätten befinden sich in Italien, Lettland, Brasilien, in der Tschechischen Republik, in Serbien, Slowenien, China, Sri Lanka und den USA. </w:t>
      </w:r>
      <w:hyperlink r:id="rId16" w:history="1">
        <w:r w:rsidRPr="00751A91">
          <w:rPr>
            <w:rStyle w:val="Hyperlink"/>
            <w:rFonts w:ascii="Arial" w:hAnsi="Arial"/>
            <w:bCs/>
            <w:i/>
            <w:iCs/>
            <w:sz w:val="18"/>
            <w:szCs w:val="18"/>
            <w:lang w:val="de-DE"/>
          </w:rPr>
          <w:t>www.trelleborg.com/wheels</w:t>
        </w:r>
      </w:hyperlink>
    </w:p>
    <w:p w14:paraId="1F7A4059" w14:textId="77777777" w:rsidR="00072527" w:rsidRPr="00751A91" w:rsidRDefault="00072527" w:rsidP="00072527">
      <w:pPr>
        <w:pStyle w:val="A0"/>
        <w:spacing w:after="0" w:line="360" w:lineRule="auto"/>
        <w:jc w:val="both"/>
        <w:rPr>
          <w:rStyle w:val="A"/>
          <w:rFonts w:ascii="Arial" w:hAnsi="Arial" w:cs="Arial"/>
          <w:b/>
          <w:bCs/>
          <w:i/>
          <w:iCs/>
          <w:sz w:val="18"/>
          <w:szCs w:val="18"/>
          <w:lang w:val="de-DE"/>
        </w:rPr>
      </w:pPr>
    </w:p>
    <w:p w14:paraId="300349F5" w14:textId="77777777" w:rsidR="00072527" w:rsidRDefault="00072527" w:rsidP="00072527">
      <w:pPr>
        <w:pStyle w:val="A0"/>
        <w:spacing w:after="0" w:line="360" w:lineRule="auto"/>
        <w:jc w:val="both"/>
        <w:rPr>
          <w:rStyle w:val="A"/>
          <w:rFonts w:ascii="Arial" w:hAnsi="Arial" w:cs="Arial"/>
          <w:bCs/>
          <w:i/>
          <w:iCs/>
          <w:sz w:val="18"/>
          <w:szCs w:val="18"/>
        </w:rPr>
      </w:pPr>
      <w:r w:rsidRPr="00751A91">
        <w:rPr>
          <w:rStyle w:val="A"/>
          <w:rFonts w:ascii="Arial" w:hAnsi="Arial"/>
          <w:b/>
          <w:bCs/>
          <w:i/>
          <w:iCs/>
          <w:sz w:val="18"/>
          <w:szCs w:val="18"/>
          <w:lang w:val="de-DE"/>
        </w:rPr>
        <w:t>Trelleborg</w:t>
      </w:r>
      <w:r w:rsidRPr="00751A91">
        <w:rPr>
          <w:rStyle w:val="A"/>
          <w:rFonts w:ascii="Arial" w:hAnsi="Arial"/>
          <w:bCs/>
          <w:i/>
          <w:iCs/>
          <w:sz w:val="18"/>
          <w:szCs w:val="18"/>
          <w:lang w:val="de-DE"/>
        </w:rPr>
        <w:t xml:space="preserve"> ist weltweit führend in der Entwicklung von Polymerlösungen, die kritische Anwendungen dichten, dämpfen und schützen – in allen anspruchsvollen Umgebungen. Unsere innovativen Lösungen tragen zu einer beschleunigten und nachhaltigen Entwicklung unserer Kunden bei. Die Trelleborg Gruppe erzielt einen Jahresumsatz von rund 37 Milliarden SEK (3,46 Milliarden Euro, 3,87 Milliarden USD) und ist in ca. 50 Ländern vertreten. Die Gruppe umfasst die drei Geschäftsbereiche Trelleborg Industrial Solutions, Trelleborg Sealing Solutions und Trelleborg Wheel Systems sowie das Berichtssegment Businesses Under Development. Die Trelleborg-Aktie wird seit 1964 an der Stockholmer Börse gehandelt und ist an der Nasdaq Stockholm, Large Cap, notiert. ​</w:t>
      </w:r>
      <w:hyperlink r:id="rId17" w:history="1">
        <w:r w:rsidRPr="007465A5">
          <w:rPr>
            <w:rStyle w:val="Hyperlink"/>
            <w:rFonts w:ascii="Arial" w:hAnsi="Arial"/>
            <w:bCs/>
            <w:i/>
            <w:iCs/>
            <w:sz w:val="18"/>
            <w:szCs w:val="18"/>
          </w:rPr>
          <w:t>www.trelleborg.com</w:t>
        </w:r>
      </w:hyperlink>
      <w:r>
        <w:rPr>
          <w:rStyle w:val="A"/>
          <w:rFonts w:ascii="Arial" w:hAnsi="Arial"/>
          <w:bCs/>
          <w:i/>
          <w:iCs/>
          <w:sz w:val="18"/>
          <w:szCs w:val="18"/>
        </w:rPr>
        <w:t xml:space="preserve"> .</w:t>
      </w:r>
    </w:p>
    <w:p w14:paraId="727D3767" w14:textId="04CB5E49" w:rsidR="002B4F0F" w:rsidRPr="00072527" w:rsidRDefault="002B4F0F" w:rsidP="00072527">
      <w:pPr>
        <w:spacing w:after="0" w:line="360" w:lineRule="auto"/>
        <w:ind w:left="-144" w:right="142"/>
        <w:jc w:val="both"/>
        <w:rPr>
          <w:lang w:val="de-DE"/>
        </w:rPr>
      </w:pPr>
    </w:p>
    <w:sectPr w:rsidR="002B4F0F" w:rsidRPr="00072527" w:rsidSect="00522392">
      <w:headerReference w:type="defaul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38ED" w14:textId="77777777" w:rsidR="0016466C" w:rsidRDefault="0016466C" w:rsidP="00321257">
      <w:pPr>
        <w:spacing w:after="0" w:line="240" w:lineRule="auto"/>
      </w:pPr>
      <w:r>
        <w:separator/>
      </w:r>
    </w:p>
  </w:endnote>
  <w:endnote w:type="continuationSeparator" w:id="0">
    <w:p w14:paraId="04BF658A" w14:textId="77777777" w:rsidR="0016466C" w:rsidRDefault="0016466C" w:rsidP="0032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TC Franklin Gothic Std Book">
    <w:altName w:val="ITC Franklin Gothic Std Book"/>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1F18A" w14:textId="77777777" w:rsidR="0016466C" w:rsidRDefault="0016466C" w:rsidP="00321257">
      <w:pPr>
        <w:spacing w:after="0" w:line="240" w:lineRule="auto"/>
      </w:pPr>
      <w:r>
        <w:separator/>
      </w:r>
    </w:p>
  </w:footnote>
  <w:footnote w:type="continuationSeparator" w:id="0">
    <w:p w14:paraId="0812B3E6" w14:textId="77777777" w:rsidR="0016466C" w:rsidRDefault="0016466C" w:rsidP="00321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27A64" w14:textId="77777777" w:rsidR="00C21833" w:rsidRDefault="00C21833" w:rsidP="00321257">
    <w:pPr>
      <w:pStyle w:val="Header"/>
      <w:jc w:val="center"/>
    </w:pPr>
    <w:r>
      <w:rPr>
        <w:noProof/>
      </w:rPr>
      <w:drawing>
        <wp:inline distT="0" distB="0" distL="0" distR="0" wp14:anchorId="6737BA53" wp14:editId="5FF3FA1C">
          <wp:extent cx="1254760" cy="520700"/>
          <wp:effectExtent l="19050" t="0" r="2540" b="0"/>
          <wp:docPr id="1" name="Picture 1" descr="Trelleborg_New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elleborg_NewLogo_white"/>
                  <pic:cNvPicPr>
                    <a:picLocks noChangeAspect="1" noChangeArrowheads="1"/>
                  </pic:cNvPicPr>
                </pic:nvPicPr>
                <pic:blipFill>
                  <a:blip r:embed="rId1"/>
                  <a:srcRect/>
                  <a:stretch>
                    <a:fillRect/>
                  </a:stretch>
                </pic:blipFill>
                <pic:spPr bwMode="auto">
                  <a:xfrm>
                    <a:off x="0" y="0"/>
                    <a:ext cx="1254760" cy="520700"/>
                  </a:xfrm>
                  <a:prstGeom prst="rect">
                    <a:avLst/>
                  </a:prstGeom>
                  <a:noFill/>
                  <a:ln w="9525">
                    <a:noFill/>
                    <a:miter lim="800000"/>
                    <a:headEnd/>
                    <a:tailEnd/>
                  </a:ln>
                </pic:spPr>
              </pic:pic>
            </a:graphicData>
          </a:graphic>
        </wp:inline>
      </w:drawing>
    </w:r>
  </w:p>
  <w:p w14:paraId="479E058D" w14:textId="77777777" w:rsidR="00C21833" w:rsidRDefault="00C21833" w:rsidP="00321257">
    <w:pPr>
      <w:pStyle w:val="Header"/>
      <w:jc w:val="center"/>
    </w:pPr>
  </w:p>
  <w:p w14:paraId="1447C70B" w14:textId="77777777" w:rsidR="00C21833" w:rsidRDefault="00C21833" w:rsidP="003212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816B8"/>
    <w:multiLevelType w:val="hybridMultilevel"/>
    <w:tmpl w:val="A7CEF9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9B7803"/>
    <w:multiLevelType w:val="hybridMultilevel"/>
    <w:tmpl w:val="966E78A2"/>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872631"/>
    <w:multiLevelType w:val="hybridMultilevel"/>
    <w:tmpl w:val="C832D5CA"/>
    <w:lvl w:ilvl="0" w:tplc="27288238">
      <w:start w:val="1"/>
      <w:numFmt w:val="bullet"/>
      <w:lvlText w:val=""/>
      <w:lvlJc w:val="left"/>
      <w:pPr>
        <w:tabs>
          <w:tab w:val="num" w:pos="720"/>
        </w:tabs>
        <w:ind w:left="720" w:hanging="360"/>
      </w:pPr>
      <w:rPr>
        <w:rFonts w:ascii="Wingdings" w:hAnsi="Wingdings" w:hint="default"/>
      </w:rPr>
    </w:lvl>
    <w:lvl w:ilvl="1" w:tplc="36048F0C" w:tentative="1">
      <w:start w:val="1"/>
      <w:numFmt w:val="bullet"/>
      <w:lvlText w:val=""/>
      <w:lvlJc w:val="left"/>
      <w:pPr>
        <w:tabs>
          <w:tab w:val="num" w:pos="1440"/>
        </w:tabs>
        <w:ind w:left="1440" w:hanging="360"/>
      </w:pPr>
      <w:rPr>
        <w:rFonts w:ascii="Wingdings" w:hAnsi="Wingdings" w:hint="default"/>
      </w:rPr>
    </w:lvl>
    <w:lvl w:ilvl="2" w:tplc="6ABE9B30" w:tentative="1">
      <w:start w:val="1"/>
      <w:numFmt w:val="bullet"/>
      <w:lvlText w:val=""/>
      <w:lvlJc w:val="left"/>
      <w:pPr>
        <w:tabs>
          <w:tab w:val="num" w:pos="2160"/>
        </w:tabs>
        <w:ind w:left="2160" w:hanging="360"/>
      </w:pPr>
      <w:rPr>
        <w:rFonts w:ascii="Wingdings" w:hAnsi="Wingdings" w:hint="default"/>
      </w:rPr>
    </w:lvl>
    <w:lvl w:ilvl="3" w:tplc="00341B54" w:tentative="1">
      <w:start w:val="1"/>
      <w:numFmt w:val="bullet"/>
      <w:lvlText w:val=""/>
      <w:lvlJc w:val="left"/>
      <w:pPr>
        <w:tabs>
          <w:tab w:val="num" w:pos="2880"/>
        </w:tabs>
        <w:ind w:left="2880" w:hanging="360"/>
      </w:pPr>
      <w:rPr>
        <w:rFonts w:ascii="Wingdings" w:hAnsi="Wingdings" w:hint="default"/>
      </w:rPr>
    </w:lvl>
    <w:lvl w:ilvl="4" w:tplc="D40A1AA8" w:tentative="1">
      <w:start w:val="1"/>
      <w:numFmt w:val="bullet"/>
      <w:lvlText w:val=""/>
      <w:lvlJc w:val="left"/>
      <w:pPr>
        <w:tabs>
          <w:tab w:val="num" w:pos="3600"/>
        </w:tabs>
        <w:ind w:left="3600" w:hanging="360"/>
      </w:pPr>
      <w:rPr>
        <w:rFonts w:ascii="Wingdings" w:hAnsi="Wingdings" w:hint="default"/>
      </w:rPr>
    </w:lvl>
    <w:lvl w:ilvl="5" w:tplc="E66C7DFA" w:tentative="1">
      <w:start w:val="1"/>
      <w:numFmt w:val="bullet"/>
      <w:lvlText w:val=""/>
      <w:lvlJc w:val="left"/>
      <w:pPr>
        <w:tabs>
          <w:tab w:val="num" w:pos="4320"/>
        </w:tabs>
        <w:ind w:left="4320" w:hanging="360"/>
      </w:pPr>
      <w:rPr>
        <w:rFonts w:ascii="Wingdings" w:hAnsi="Wingdings" w:hint="default"/>
      </w:rPr>
    </w:lvl>
    <w:lvl w:ilvl="6" w:tplc="7EBEB7AC" w:tentative="1">
      <w:start w:val="1"/>
      <w:numFmt w:val="bullet"/>
      <w:lvlText w:val=""/>
      <w:lvlJc w:val="left"/>
      <w:pPr>
        <w:tabs>
          <w:tab w:val="num" w:pos="5040"/>
        </w:tabs>
        <w:ind w:left="5040" w:hanging="360"/>
      </w:pPr>
      <w:rPr>
        <w:rFonts w:ascii="Wingdings" w:hAnsi="Wingdings" w:hint="default"/>
      </w:rPr>
    </w:lvl>
    <w:lvl w:ilvl="7" w:tplc="E5CA3140" w:tentative="1">
      <w:start w:val="1"/>
      <w:numFmt w:val="bullet"/>
      <w:lvlText w:val=""/>
      <w:lvlJc w:val="left"/>
      <w:pPr>
        <w:tabs>
          <w:tab w:val="num" w:pos="5760"/>
        </w:tabs>
        <w:ind w:left="5760" w:hanging="360"/>
      </w:pPr>
      <w:rPr>
        <w:rFonts w:ascii="Wingdings" w:hAnsi="Wingdings" w:hint="default"/>
      </w:rPr>
    </w:lvl>
    <w:lvl w:ilvl="8" w:tplc="BFA6F2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138BB"/>
    <w:multiLevelType w:val="hybridMultilevel"/>
    <w:tmpl w:val="28A82B12"/>
    <w:lvl w:ilvl="0" w:tplc="A1220482">
      <w:start w:val="1"/>
      <w:numFmt w:val="bullet"/>
      <w:lvlText w:val="•"/>
      <w:lvlJc w:val="left"/>
      <w:pPr>
        <w:tabs>
          <w:tab w:val="num" w:pos="720"/>
        </w:tabs>
        <w:ind w:left="720" w:hanging="360"/>
      </w:pPr>
      <w:rPr>
        <w:rFonts w:ascii="Arial" w:hAnsi="Arial" w:hint="default"/>
      </w:rPr>
    </w:lvl>
    <w:lvl w:ilvl="1" w:tplc="3AEE4D52" w:tentative="1">
      <w:start w:val="1"/>
      <w:numFmt w:val="bullet"/>
      <w:lvlText w:val="•"/>
      <w:lvlJc w:val="left"/>
      <w:pPr>
        <w:tabs>
          <w:tab w:val="num" w:pos="1440"/>
        </w:tabs>
        <w:ind w:left="1440" w:hanging="360"/>
      </w:pPr>
      <w:rPr>
        <w:rFonts w:ascii="Arial" w:hAnsi="Arial" w:hint="default"/>
      </w:rPr>
    </w:lvl>
    <w:lvl w:ilvl="2" w:tplc="B7BAE902" w:tentative="1">
      <w:start w:val="1"/>
      <w:numFmt w:val="bullet"/>
      <w:lvlText w:val="•"/>
      <w:lvlJc w:val="left"/>
      <w:pPr>
        <w:tabs>
          <w:tab w:val="num" w:pos="2160"/>
        </w:tabs>
        <w:ind w:left="2160" w:hanging="360"/>
      </w:pPr>
      <w:rPr>
        <w:rFonts w:ascii="Arial" w:hAnsi="Arial" w:hint="default"/>
      </w:rPr>
    </w:lvl>
    <w:lvl w:ilvl="3" w:tplc="96B4F3A6" w:tentative="1">
      <w:start w:val="1"/>
      <w:numFmt w:val="bullet"/>
      <w:lvlText w:val="•"/>
      <w:lvlJc w:val="left"/>
      <w:pPr>
        <w:tabs>
          <w:tab w:val="num" w:pos="2880"/>
        </w:tabs>
        <w:ind w:left="2880" w:hanging="360"/>
      </w:pPr>
      <w:rPr>
        <w:rFonts w:ascii="Arial" w:hAnsi="Arial" w:hint="default"/>
      </w:rPr>
    </w:lvl>
    <w:lvl w:ilvl="4" w:tplc="CD5CBE0E" w:tentative="1">
      <w:start w:val="1"/>
      <w:numFmt w:val="bullet"/>
      <w:lvlText w:val="•"/>
      <w:lvlJc w:val="left"/>
      <w:pPr>
        <w:tabs>
          <w:tab w:val="num" w:pos="3600"/>
        </w:tabs>
        <w:ind w:left="3600" w:hanging="360"/>
      </w:pPr>
      <w:rPr>
        <w:rFonts w:ascii="Arial" w:hAnsi="Arial" w:hint="default"/>
      </w:rPr>
    </w:lvl>
    <w:lvl w:ilvl="5" w:tplc="C16A7482" w:tentative="1">
      <w:start w:val="1"/>
      <w:numFmt w:val="bullet"/>
      <w:lvlText w:val="•"/>
      <w:lvlJc w:val="left"/>
      <w:pPr>
        <w:tabs>
          <w:tab w:val="num" w:pos="4320"/>
        </w:tabs>
        <w:ind w:left="4320" w:hanging="360"/>
      </w:pPr>
      <w:rPr>
        <w:rFonts w:ascii="Arial" w:hAnsi="Arial" w:hint="default"/>
      </w:rPr>
    </w:lvl>
    <w:lvl w:ilvl="6" w:tplc="041CF4FC" w:tentative="1">
      <w:start w:val="1"/>
      <w:numFmt w:val="bullet"/>
      <w:lvlText w:val="•"/>
      <w:lvlJc w:val="left"/>
      <w:pPr>
        <w:tabs>
          <w:tab w:val="num" w:pos="5040"/>
        </w:tabs>
        <w:ind w:left="5040" w:hanging="360"/>
      </w:pPr>
      <w:rPr>
        <w:rFonts w:ascii="Arial" w:hAnsi="Arial" w:hint="default"/>
      </w:rPr>
    </w:lvl>
    <w:lvl w:ilvl="7" w:tplc="F78C738A" w:tentative="1">
      <w:start w:val="1"/>
      <w:numFmt w:val="bullet"/>
      <w:lvlText w:val="•"/>
      <w:lvlJc w:val="left"/>
      <w:pPr>
        <w:tabs>
          <w:tab w:val="num" w:pos="5760"/>
        </w:tabs>
        <w:ind w:left="5760" w:hanging="360"/>
      </w:pPr>
      <w:rPr>
        <w:rFonts w:ascii="Arial" w:hAnsi="Arial" w:hint="default"/>
      </w:rPr>
    </w:lvl>
    <w:lvl w:ilvl="8" w:tplc="E4C4C1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526DCB"/>
    <w:multiLevelType w:val="hybridMultilevel"/>
    <w:tmpl w:val="D4BE36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D590972"/>
    <w:multiLevelType w:val="hybridMultilevel"/>
    <w:tmpl w:val="1232566E"/>
    <w:lvl w:ilvl="0" w:tplc="7A4880D0">
      <w:numFmt w:val="bullet"/>
      <w:lvlText w:val="-"/>
      <w:lvlJc w:val="left"/>
      <w:pPr>
        <w:ind w:left="720" w:hanging="360"/>
      </w:pPr>
      <w:rPr>
        <w:rFonts w:ascii="Calibri" w:eastAsia="Calibri"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200F0CC1"/>
    <w:multiLevelType w:val="hybridMultilevel"/>
    <w:tmpl w:val="3516F87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7" w15:restartNumberingAfterBreak="0">
    <w:nsid w:val="27CF5AE2"/>
    <w:multiLevelType w:val="hybridMultilevel"/>
    <w:tmpl w:val="6ED2EEA8"/>
    <w:lvl w:ilvl="0" w:tplc="0410000F">
      <w:start w:val="1"/>
      <w:numFmt w:val="decimal"/>
      <w:lvlText w:val="%1."/>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53C0D7F"/>
    <w:multiLevelType w:val="hybridMultilevel"/>
    <w:tmpl w:val="B9DA684A"/>
    <w:lvl w:ilvl="0" w:tplc="E226743C">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3666605"/>
    <w:multiLevelType w:val="multilevel"/>
    <w:tmpl w:val="396C2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4655DE"/>
    <w:multiLevelType w:val="hybridMultilevel"/>
    <w:tmpl w:val="DA5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D684C"/>
    <w:multiLevelType w:val="hybridMultilevel"/>
    <w:tmpl w:val="CB7E5654"/>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2" w15:restartNumberingAfterBreak="0">
    <w:nsid w:val="5E9F3EC3"/>
    <w:multiLevelType w:val="hybridMultilevel"/>
    <w:tmpl w:val="375081B6"/>
    <w:lvl w:ilvl="0" w:tplc="21FABD7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5EE37F25"/>
    <w:multiLevelType w:val="hybridMultilevel"/>
    <w:tmpl w:val="0A2CB2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69151DA1"/>
    <w:multiLevelType w:val="hybridMultilevel"/>
    <w:tmpl w:val="AD728D22"/>
    <w:lvl w:ilvl="0" w:tplc="F106042A">
      <w:start w:val="1"/>
      <w:numFmt w:val="bullet"/>
      <w:lvlText w:val="•"/>
      <w:lvlJc w:val="left"/>
      <w:pPr>
        <w:tabs>
          <w:tab w:val="num" w:pos="720"/>
        </w:tabs>
        <w:ind w:left="720" w:hanging="360"/>
      </w:pPr>
      <w:rPr>
        <w:rFonts w:ascii="Arial" w:hAnsi="Arial" w:hint="default"/>
      </w:rPr>
    </w:lvl>
    <w:lvl w:ilvl="1" w:tplc="20FCC9D6" w:tentative="1">
      <w:start w:val="1"/>
      <w:numFmt w:val="bullet"/>
      <w:lvlText w:val="•"/>
      <w:lvlJc w:val="left"/>
      <w:pPr>
        <w:tabs>
          <w:tab w:val="num" w:pos="1440"/>
        </w:tabs>
        <w:ind w:left="1440" w:hanging="360"/>
      </w:pPr>
      <w:rPr>
        <w:rFonts w:ascii="Arial" w:hAnsi="Arial" w:hint="default"/>
      </w:rPr>
    </w:lvl>
    <w:lvl w:ilvl="2" w:tplc="C55AC47E" w:tentative="1">
      <w:start w:val="1"/>
      <w:numFmt w:val="bullet"/>
      <w:lvlText w:val="•"/>
      <w:lvlJc w:val="left"/>
      <w:pPr>
        <w:tabs>
          <w:tab w:val="num" w:pos="2160"/>
        </w:tabs>
        <w:ind w:left="2160" w:hanging="360"/>
      </w:pPr>
      <w:rPr>
        <w:rFonts w:ascii="Arial" w:hAnsi="Arial" w:hint="default"/>
      </w:rPr>
    </w:lvl>
    <w:lvl w:ilvl="3" w:tplc="C7C42D66" w:tentative="1">
      <w:start w:val="1"/>
      <w:numFmt w:val="bullet"/>
      <w:lvlText w:val="•"/>
      <w:lvlJc w:val="left"/>
      <w:pPr>
        <w:tabs>
          <w:tab w:val="num" w:pos="2880"/>
        </w:tabs>
        <w:ind w:left="2880" w:hanging="360"/>
      </w:pPr>
      <w:rPr>
        <w:rFonts w:ascii="Arial" w:hAnsi="Arial" w:hint="default"/>
      </w:rPr>
    </w:lvl>
    <w:lvl w:ilvl="4" w:tplc="31E6B210" w:tentative="1">
      <w:start w:val="1"/>
      <w:numFmt w:val="bullet"/>
      <w:lvlText w:val="•"/>
      <w:lvlJc w:val="left"/>
      <w:pPr>
        <w:tabs>
          <w:tab w:val="num" w:pos="3600"/>
        </w:tabs>
        <w:ind w:left="3600" w:hanging="360"/>
      </w:pPr>
      <w:rPr>
        <w:rFonts w:ascii="Arial" w:hAnsi="Arial" w:hint="default"/>
      </w:rPr>
    </w:lvl>
    <w:lvl w:ilvl="5" w:tplc="7E2A7484" w:tentative="1">
      <w:start w:val="1"/>
      <w:numFmt w:val="bullet"/>
      <w:lvlText w:val="•"/>
      <w:lvlJc w:val="left"/>
      <w:pPr>
        <w:tabs>
          <w:tab w:val="num" w:pos="4320"/>
        </w:tabs>
        <w:ind w:left="4320" w:hanging="360"/>
      </w:pPr>
      <w:rPr>
        <w:rFonts w:ascii="Arial" w:hAnsi="Arial" w:hint="default"/>
      </w:rPr>
    </w:lvl>
    <w:lvl w:ilvl="6" w:tplc="730ADF8C" w:tentative="1">
      <w:start w:val="1"/>
      <w:numFmt w:val="bullet"/>
      <w:lvlText w:val="•"/>
      <w:lvlJc w:val="left"/>
      <w:pPr>
        <w:tabs>
          <w:tab w:val="num" w:pos="5040"/>
        </w:tabs>
        <w:ind w:left="5040" w:hanging="360"/>
      </w:pPr>
      <w:rPr>
        <w:rFonts w:ascii="Arial" w:hAnsi="Arial" w:hint="default"/>
      </w:rPr>
    </w:lvl>
    <w:lvl w:ilvl="7" w:tplc="8828DC4E" w:tentative="1">
      <w:start w:val="1"/>
      <w:numFmt w:val="bullet"/>
      <w:lvlText w:val="•"/>
      <w:lvlJc w:val="left"/>
      <w:pPr>
        <w:tabs>
          <w:tab w:val="num" w:pos="5760"/>
        </w:tabs>
        <w:ind w:left="5760" w:hanging="360"/>
      </w:pPr>
      <w:rPr>
        <w:rFonts w:ascii="Arial" w:hAnsi="Arial" w:hint="default"/>
      </w:rPr>
    </w:lvl>
    <w:lvl w:ilvl="8" w:tplc="32AEA0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DE29CB"/>
    <w:multiLevelType w:val="hybridMultilevel"/>
    <w:tmpl w:val="03BA30C8"/>
    <w:lvl w:ilvl="0" w:tplc="E1B6A168">
      <w:start w:val="1"/>
      <w:numFmt w:val="bullet"/>
      <w:lvlText w:val="•"/>
      <w:lvlJc w:val="left"/>
      <w:pPr>
        <w:tabs>
          <w:tab w:val="num" w:pos="720"/>
        </w:tabs>
        <w:ind w:left="720" w:hanging="360"/>
      </w:pPr>
      <w:rPr>
        <w:rFonts w:ascii="Arial" w:hAnsi="Arial" w:hint="default"/>
      </w:rPr>
    </w:lvl>
    <w:lvl w:ilvl="1" w:tplc="887C7132" w:tentative="1">
      <w:start w:val="1"/>
      <w:numFmt w:val="bullet"/>
      <w:lvlText w:val="•"/>
      <w:lvlJc w:val="left"/>
      <w:pPr>
        <w:tabs>
          <w:tab w:val="num" w:pos="1440"/>
        </w:tabs>
        <w:ind w:left="1440" w:hanging="360"/>
      </w:pPr>
      <w:rPr>
        <w:rFonts w:ascii="Arial" w:hAnsi="Arial" w:hint="default"/>
      </w:rPr>
    </w:lvl>
    <w:lvl w:ilvl="2" w:tplc="057A9084" w:tentative="1">
      <w:start w:val="1"/>
      <w:numFmt w:val="bullet"/>
      <w:lvlText w:val="•"/>
      <w:lvlJc w:val="left"/>
      <w:pPr>
        <w:tabs>
          <w:tab w:val="num" w:pos="2160"/>
        </w:tabs>
        <w:ind w:left="2160" w:hanging="360"/>
      </w:pPr>
      <w:rPr>
        <w:rFonts w:ascii="Arial" w:hAnsi="Arial" w:hint="default"/>
      </w:rPr>
    </w:lvl>
    <w:lvl w:ilvl="3" w:tplc="ACACBB0C" w:tentative="1">
      <w:start w:val="1"/>
      <w:numFmt w:val="bullet"/>
      <w:lvlText w:val="•"/>
      <w:lvlJc w:val="left"/>
      <w:pPr>
        <w:tabs>
          <w:tab w:val="num" w:pos="2880"/>
        </w:tabs>
        <w:ind w:left="2880" w:hanging="360"/>
      </w:pPr>
      <w:rPr>
        <w:rFonts w:ascii="Arial" w:hAnsi="Arial" w:hint="default"/>
      </w:rPr>
    </w:lvl>
    <w:lvl w:ilvl="4" w:tplc="4BDA830C" w:tentative="1">
      <w:start w:val="1"/>
      <w:numFmt w:val="bullet"/>
      <w:lvlText w:val="•"/>
      <w:lvlJc w:val="left"/>
      <w:pPr>
        <w:tabs>
          <w:tab w:val="num" w:pos="3600"/>
        </w:tabs>
        <w:ind w:left="3600" w:hanging="360"/>
      </w:pPr>
      <w:rPr>
        <w:rFonts w:ascii="Arial" w:hAnsi="Arial" w:hint="default"/>
      </w:rPr>
    </w:lvl>
    <w:lvl w:ilvl="5" w:tplc="E636663A" w:tentative="1">
      <w:start w:val="1"/>
      <w:numFmt w:val="bullet"/>
      <w:lvlText w:val="•"/>
      <w:lvlJc w:val="left"/>
      <w:pPr>
        <w:tabs>
          <w:tab w:val="num" w:pos="4320"/>
        </w:tabs>
        <w:ind w:left="4320" w:hanging="360"/>
      </w:pPr>
      <w:rPr>
        <w:rFonts w:ascii="Arial" w:hAnsi="Arial" w:hint="default"/>
      </w:rPr>
    </w:lvl>
    <w:lvl w:ilvl="6" w:tplc="173CD5EC" w:tentative="1">
      <w:start w:val="1"/>
      <w:numFmt w:val="bullet"/>
      <w:lvlText w:val="•"/>
      <w:lvlJc w:val="left"/>
      <w:pPr>
        <w:tabs>
          <w:tab w:val="num" w:pos="5040"/>
        </w:tabs>
        <w:ind w:left="5040" w:hanging="360"/>
      </w:pPr>
      <w:rPr>
        <w:rFonts w:ascii="Arial" w:hAnsi="Arial" w:hint="default"/>
      </w:rPr>
    </w:lvl>
    <w:lvl w:ilvl="7" w:tplc="623274F4" w:tentative="1">
      <w:start w:val="1"/>
      <w:numFmt w:val="bullet"/>
      <w:lvlText w:val="•"/>
      <w:lvlJc w:val="left"/>
      <w:pPr>
        <w:tabs>
          <w:tab w:val="num" w:pos="5760"/>
        </w:tabs>
        <w:ind w:left="5760" w:hanging="360"/>
      </w:pPr>
      <w:rPr>
        <w:rFonts w:ascii="Arial" w:hAnsi="Arial" w:hint="default"/>
      </w:rPr>
    </w:lvl>
    <w:lvl w:ilvl="8" w:tplc="2514B3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4C48F7"/>
    <w:multiLevelType w:val="multilevel"/>
    <w:tmpl w:val="CA8A9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C15622"/>
    <w:multiLevelType w:val="hybridMultilevel"/>
    <w:tmpl w:val="F4CAA6D8"/>
    <w:lvl w:ilvl="0" w:tplc="C16856FE">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2"/>
  </w:num>
  <w:num w:numId="6">
    <w:abstractNumId w:val="13"/>
  </w:num>
  <w:num w:numId="7">
    <w:abstractNumId w:val="11"/>
  </w:num>
  <w:num w:numId="8">
    <w:abstractNumId w:val="17"/>
  </w:num>
  <w:num w:numId="9">
    <w:abstractNumId w:val="10"/>
  </w:num>
  <w:num w:numId="10">
    <w:abstractNumId w:val="8"/>
  </w:num>
  <w:num w:numId="11">
    <w:abstractNumId w:val="1"/>
  </w:num>
  <w:num w:numId="12">
    <w:abstractNumId w:val="0"/>
  </w:num>
  <w:num w:numId="13">
    <w:abstractNumId w:val="16"/>
  </w:num>
  <w:num w:numId="14">
    <w:abstractNumId w:val="7"/>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14"/>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257"/>
    <w:rsid w:val="000005CF"/>
    <w:rsid w:val="00000D3A"/>
    <w:rsid w:val="0000151F"/>
    <w:rsid w:val="00003EBA"/>
    <w:rsid w:val="0000418C"/>
    <w:rsid w:val="000069C3"/>
    <w:rsid w:val="00012269"/>
    <w:rsid w:val="00013F60"/>
    <w:rsid w:val="00020EB6"/>
    <w:rsid w:val="00021039"/>
    <w:rsid w:val="00026C10"/>
    <w:rsid w:val="00027289"/>
    <w:rsid w:val="00034E14"/>
    <w:rsid w:val="00037F7E"/>
    <w:rsid w:val="0004072B"/>
    <w:rsid w:val="00040E3B"/>
    <w:rsid w:val="000410D0"/>
    <w:rsid w:val="000428EC"/>
    <w:rsid w:val="000429B4"/>
    <w:rsid w:val="00042C4D"/>
    <w:rsid w:val="000439CD"/>
    <w:rsid w:val="00051EB2"/>
    <w:rsid w:val="00053201"/>
    <w:rsid w:val="000544C0"/>
    <w:rsid w:val="00054D3D"/>
    <w:rsid w:val="00064187"/>
    <w:rsid w:val="0006470D"/>
    <w:rsid w:val="00065396"/>
    <w:rsid w:val="000674FD"/>
    <w:rsid w:val="00070855"/>
    <w:rsid w:val="00072527"/>
    <w:rsid w:val="00072843"/>
    <w:rsid w:val="000767AD"/>
    <w:rsid w:val="0007701B"/>
    <w:rsid w:val="0008134A"/>
    <w:rsid w:val="00081B59"/>
    <w:rsid w:val="0008494B"/>
    <w:rsid w:val="0008580A"/>
    <w:rsid w:val="000868A9"/>
    <w:rsid w:val="00087EB7"/>
    <w:rsid w:val="00090967"/>
    <w:rsid w:val="00096C68"/>
    <w:rsid w:val="0009796D"/>
    <w:rsid w:val="00097A5E"/>
    <w:rsid w:val="000A0131"/>
    <w:rsid w:val="000A0E61"/>
    <w:rsid w:val="000A1DFB"/>
    <w:rsid w:val="000A2A50"/>
    <w:rsid w:val="000A3A0D"/>
    <w:rsid w:val="000A4117"/>
    <w:rsid w:val="000A7434"/>
    <w:rsid w:val="000A7A4B"/>
    <w:rsid w:val="000A7DE3"/>
    <w:rsid w:val="000B150A"/>
    <w:rsid w:val="000B19F5"/>
    <w:rsid w:val="000B272D"/>
    <w:rsid w:val="000B6051"/>
    <w:rsid w:val="000B6763"/>
    <w:rsid w:val="000B67EE"/>
    <w:rsid w:val="000B7B4E"/>
    <w:rsid w:val="000C03BE"/>
    <w:rsid w:val="000C0436"/>
    <w:rsid w:val="000C1CF1"/>
    <w:rsid w:val="000C7828"/>
    <w:rsid w:val="000D050A"/>
    <w:rsid w:val="000D0683"/>
    <w:rsid w:val="000D0DBB"/>
    <w:rsid w:val="000D2B3E"/>
    <w:rsid w:val="000D2F60"/>
    <w:rsid w:val="000D340B"/>
    <w:rsid w:val="000D50FB"/>
    <w:rsid w:val="000E29C7"/>
    <w:rsid w:val="000E545D"/>
    <w:rsid w:val="000E5CC6"/>
    <w:rsid w:val="000E7C94"/>
    <w:rsid w:val="000F02FA"/>
    <w:rsid w:val="000F12C6"/>
    <w:rsid w:val="000F1B39"/>
    <w:rsid w:val="000F2FFA"/>
    <w:rsid w:val="000F7AC9"/>
    <w:rsid w:val="001105FF"/>
    <w:rsid w:val="001108AC"/>
    <w:rsid w:val="00112745"/>
    <w:rsid w:val="00112916"/>
    <w:rsid w:val="00113F5A"/>
    <w:rsid w:val="00120D8A"/>
    <w:rsid w:val="00123A62"/>
    <w:rsid w:val="00123C72"/>
    <w:rsid w:val="001261C3"/>
    <w:rsid w:val="00126F4E"/>
    <w:rsid w:val="00127EC8"/>
    <w:rsid w:val="0013035B"/>
    <w:rsid w:val="00132262"/>
    <w:rsid w:val="0013316E"/>
    <w:rsid w:val="00135BD8"/>
    <w:rsid w:val="00137AB9"/>
    <w:rsid w:val="00137FC4"/>
    <w:rsid w:val="00137FDD"/>
    <w:rsid w:val="001407E3"/>
    <w:rsid w:val="00140832"/>
    <w:rsid w:val="0014146F"/>
    <w:rsid w:val="00142555"/>
    <w:rsid w:val="001427EF"/>
    <w:rsid w:val="0014322F"/>
    <w:rsid w:val="001435DC"/>
    <w:rsid w:val="00145115"/>
    <w:rsid w:val="001511B6"/>
    <w:rsid w:val="0015142F"/>
    <w:rsid w:val="00151C98"/>
    <w:rsid w:val="00151E72"/>
    <w:rsid w:val="0015275C"/>
    <w:rsid w:val="00154660"/>
    <w:rsid w:val="001550C5"/>
    <w:rsid w:val="0015575E"/>
    <w:rsid w:val="00155CBB"/>
    <w:rsid w:val="00156CD7"/>
    <w:rsid w:val="001571FE"/>
    <w:rsid w:val="0016130E"/>
    <w:rsid w:val="0016203C"/>
    <w:rsid w:val="0016466C"/>
    <w:rsid w:val="00170306"/>
    <w:rsid w:val="001733E9"/>
    <w:rsid w:val="00175816"/>
    <w:rsid w:val="00176E80"/>
    <w:rsid w:val="001776F7"/>
    <w:rsid w:val="00180B07"/>
    <w:rsid w:val="00180F9F"/>
    <w:rsid w:val="001840B8"/>
    <w:rsid w:val="00184E34"/>
    <w:rsid w:val="00190D78"/>
    <w:rsid w:val="00191F6A"/>
    <w:rsid w:val="00193494"/>
    <w:rsid w:val="00193D33"/>
    <w:rsid w:val="001941C9"/>
    <w:rsid w:val="001947F9"/>
    <w:rsid w:val="00196614"/>
    <w:rsid w:val="00196ADC"/>
    <w:rsid w:val="00197B98"/>
    <w:rsid w:val="001A09B4"/>
    <w:rsid w:val="001A1451"/>
    <w:rsid w:val="001A50A3"/>
    <w:rsid w:val="001A5F79"/>
    <w:rsid w:val="001A713E"/>
    <w:rsid w:val="001A7EA2"/>
    <w:rsid w:val="001B2797"/>
    <w:rsid w:val="001B2A69"/>
    <w:rsid w:val="001B334A"/>
    <w:rsid w:val="001B58AF"/>
    <w:rsid w:val="001B6652"/>
    <w:rsid w:val="001C27CA"/>
    <w:rsid w:val="001C3A44"/>
    <w:rsid w:val="001C3F81"/>
    <w:rsid w:val="001C75FE"/>
    <w:rsid w:val="001D025B"/>
    <w:rsid w:val="001D1CF1"/>
    <w:rsid w:val="001D3991"/>
    <w:rsid w:val="001D3AA7"/>
    <w:rsid w:val="001E0ABB"/>
    <w:rsid w:val="001E1A54"/>
    <w:rsid w:val="001E1C15"/>
    <w:rsid w:val="001E4322"/>
    <w:rsid w:val="001E7F38"/>
    <w:rsid w:val="001F02C9"/>
    <w:rsid w:val="001F17EF"/>
    <w:rsid w:val="001F1A38"/>
    <w:rsid w:val="001F1AB2"/>
    <w:rsid w:val="001F2BFF"/>
    <w:rsid w:val="001F4B82"/>
    <w:rsid w:val="001F5B87"/>
    <w:rsid w:val="001F7E72"/>
    <w:rsid w:val="0020104D"/>
    <w:rsid w:val="00201245"/>
    <w:rsid w:val="0020568F"/>
    <w:rsid w:val="00205DCC"/>
    <w:rsid w:val="002069F5"/>
    <w:rsid w:val="00206DDA"/>
    <w:rsid w:val="00207D11"/>
    <w:rsid w:val="00212DE1"/>
    <w:rsid w:val="002138DF"/>
    <w:rsid w:val="0021698C"/>
    <w:rsid w:val="00216BCD"/>
    <w:rsid w:val="00222CFC"/>
    <w:rsid w:val="00224896"/>
    <w:rsid w:val="00224BCA"/>
    <w:rsid w:val="002259A8"/>
    <w:rsid w:val="00226666"/>
    <w:rsid w:val="00227AB6"/>
    <w:rsid w:val="00231247"/>
    <w:rsid w:val="00231A6A"/>
    <w:rsid w:val="002342A7"/>
    <w:rsid w:val="00234646"/>
    <w:rsid w:val="00235D5B"/>
    <w:rsid w:val="002449FC"/>
    <w:rsid w:val="00246B28"/>
    <w:rsid w:val="002502BE"/>
    <w:rsid w:val="00250D3D"/>
    <w:rsid w:val="00257FEA"/>
    <w:rsid w:val="00260BA1"/>
    <w:rsid w:val="002621A0"/>
    <w:rsid w:val="00263148"/>
    <w:rsid w:val="00267D9A"/>
    <w:rsid w:val="0027102E"/>
    <w:rsid w:val="00271568"/>
    <w:rsid w:val="00273D3B"/>
    <w:rsid w:val="00274ECD"/>
    <w:rsid w:val="00283D7C"/>
    <w:rsid w:val="00283FE4"/>
    <w:rsid w:val="00286862"/>
    <w:rsid w:val="00286D1F"/>
    <w:rsid w:val="00291865"/>
    <w:rsid w:val="00293937"/>
    <w:rsid w:val="00294049"/>
    <w:rsid w:val="002A4668"/>
    <w:rsid w:val="002A46CA"/>
    <w:rsid w:val="002A6437"/>
    <w:rsid w:val="002A6919"/>
    <w:rsid w:val="002A7C95"/>
    <w:rsid w:val="002B1810"/>
    <w:rsid w:val="002B1C5B"/>
    <w:rsid w:val="002B1E2C"/>
    <w:rsid w:val="002B4F0F"/>
    <w:rsid w:val="002B592D"/>
    <w:rsid w:val="002B6039"/>
    <w:rsid w:val="002C5466"/>
    <w:rsid w:val="002C5945"/>
    <w:rsid w:val="002D103F"/>
    <w:rsid w:val="002D4BF2"/>
    <w:rsid w:val="002D6BF9"/>
    <w:rsid w:val="002D720A"/>
    <w:rsid w:val="002E06A9"/>
    <w:rsid w:val="002E2346"/>
    <w:rsid w:val="002E42EB"/>
    <w:rsid w:val="002E44B4"/>
    <w:rsid w:val="002E58CD"/>
    <w:rsid w:val="002F0C4E"/>
    <w:rsid w:val="002F0E9B"/>
    <w:rsid w:val="002F6174"/>
    <w:rsid w:val="00300D9E"/>
    <w:rsid w:val="00300FDD"/>
    <w:rsid w:val="0030116A"/>
    <w:rsid w:val="0030155E"/>
    <w:rsid w:val="00305308"/>
    <w:rsid w:val="00306AF4"/>
    <w:rsid w:val="0031185F"/>
    <w:rsid w:val="003122CA"/>
    <w:rsid w:val="003125A3"/>
    <w:rsid w:val="00312907"/>
    <w:rsid w:val="00312BD1"/>
    <w:rsid w:val="00314102"/>
    <w:rsid w:val="003148D8"/>
    <w:rsid w:val="00316841"/>
    <w:rsid w:val="00321257"/>
    <w:rsid w:val="00321EAF"/>
    <w:rsid w:val="0033007F"/>
    <w:rsid w:val="003304D0"/>
    <w:rsid w:val="00330A84"/>
    <w:rsid w:val="003333B0"/>
    <w:rsid w:val="0033472A"/>
    <w:rsid w:val="00335E54"/>
    <w:rsid w:val="003363E5"/>
    <w:rsid w:val="00340F00"/>
    <w:rsid w:val="003426D4"/>
    <w:rsid w:val="00342A04"/>
    <w:rsid w:val="003447DE"/>
    <w:rsid w:val="00345865"/>
    <w:rsid w:val="003461B1"/>
    <w:rsid w:val="00350753"/>
    <w:rsid w:val="00351F45"/>
    <w:rsid w:val="003557C0"/>
    <w:rsid w:val="00356A81"/>
    <w:rsid w:val="00362DBE"/>
    <w:rsid w:val="00363353"/>
    <w:rsid w:val="00363FF0"/>
    <w:rsid w:val="0036494E"/>
    <w:rsid w:val="00365D1B"/>
    <w:rsid w:val="0036620B"/>
    <w:rsid w:val="00366980"/>
    <w:rsid w:val="00367930"/>
    <w:rsid w:val="00367B90"/>
    <w:rsid w:val="0037169F"/>
    <w:rsid w:val="00382D22"/>
    <w:rsid w:val="00384144"/>
    <w:rsid w:val="00384CAE"/>
    <w:rsid w:val="00385F38"/>
    <w:rsid w:val="00386EB7"/>
    <w:rsid w:val="003904A7"/>
    <w:rsid w:val="00390CC9"/>
    <w:rsid w:val="00391B5B"/>
    <w:rsid w:val="00395741"/>
    <w:rsid w:val="00396C4A"/>
    <w:rsid w:val="003A0D94"/>
    <w:rsid w:val="003A17BF"/>
    <w:rsid w:val="003A755F"/>
    <w:rsid w:val="003B225A"/>
    <w:rsid w:val="003B2ACB"/>
    <w:rsid w:val="003B3148"/>
    <w:rsid w:val="003C22C2"/>
    <w:rsid w:val="003D1FB4"/>
    <w:rsid w:val="003D2B59"/>
    <w:rsid w:val="003D2EDE"/>
    <w:rsid w:val="003D33D4"/>
    <w:rsid w:val="003D3F46"/>
    <w:rsid w:val="003D5476"/>
    <w:rsid w:val="003E3B52"/>
    <w:rsid w:val="003F1328"/>
    <w:rsid w:val="003F21D4"/>
    <w:rsid w:val="003F3600"/>
    <w:rsid w:val="003F3D74"/>
    <w:rsid w:val="003F5524"/>
    <w:rsid w:val="003F6E25"/>
    <w:rsid w:val="00400D3F"/>
    <w:rsid w:val="0040222E"/>
    <w:rsid w:val="0040275A"/>
    <w:rsid w:val="004031BA"/>
    <w:rsid w:val="004032DE"/>
    <w:rsid w:val="00405CBB"/>
    <w:rsid w:val="00410987"/>
    <w:rsid w:val="00411C7E"/>
    <w:rsid w:val="00411ECD"/>
    <w:rsid w:val="004228B5"/>
    <w:rsid w:val="00423262"/>
    <w:rsid w:val="00423537"/>
    <w:rsid w:val="0042595C"/>
    <w:rsid w:val="00430212"/>
    <w:rsid w:val="00430840"/>
    <w:rsid w:val="004314D0"/>
    <w:rsid w:val="00432106"/>
    <w:rsid w:val="00432CC8"/>
    <w:rsid w:val="0043341F"/>
    <w:rsid w:val="00440D92"/>
    <w:rsid w:val="00441908"/>
    <w:rsid w:val="0044239B"/>
    <w:rsid w:val="00442400"/>
    <w:rsid w:val="00444B35"/>
    <w:rsid w:val="00451439"/>
    <w:rsid w:val="004518B8"/>
    <w:rsid w:val="0045192C"/>
    <w:rsid w:val="00453931"/>
    <w:rsid w:val="00453EEA"/>
    <w:rsid w:val="004555BB"/>
    <w:rsid w:val="00455822"/>
    <w:rsid w:val="00456CEF"/>
    <w:rsid w:val="00457D36"/>
    <w:rsid w:val="00460B0C"/>
    <w:rsid w:val="00460E4E"/>
    <w:rsid w:val="00466057"/>
    <w:rsid w:val="004660EB"/>
    <w:rsid w:val="004711C3"/>
    <w:rsid w:val="00471CFE"/>
    <w:rsid w:val="0047308B"/>
    <w:rsid w:val="00474093"/>
    <w:rsid w:val="00484CD1"/>
    <w:rsid w:val="004870DC"/>
    <w:rsid w:val="00487BE6"/>
    <w:rsid w:val="00496344"/>
    <w:rsid w:val="00496545"/>
    <w:rsid w:val="00496811"/>
    <w:rsid w:val="004A3B0C"/>
    <w:rsid w:val="004A3C09"/>
    <w:rsid w:val="004A56BC"/>
    <w:rsid w:val="004A7379"/>
    <w:rsid w:val="004A7C3E"/>
    <w:rsid w:val="004B0B08"/>
    <w:rsid w:val="004B1A4A"/>
    <w:rsid w:val="004B1D79"/>
    <w:rsid w:val="004B1F65"/>
    <w:rsid w:val="004B34E1"/>
    <w:rsid w:val="004B710F"/>
    <w:rsid w:val="004B7582"/>
    <w:rsid w:val="004B79D7"/>
    <w:rsid w:val="004C37AB"/>
    <w:rsid w:val="004C6248"/>
    <w:rsid w:val="004C79AC"/>
    <w:rsid w:val="004D2BF9"/>
    <w:rsid w:val="004D2D57"/>
    <w:rsid w:val="004D5442"/>
    <w:rsid w:val="004D7A31"/>
    <w:rsid w:val="004E1860"/>
    <w:rsid w:val="004E20E2"/>
    <w:rsid w:val="004E3015"/>
    <w:rsid w:val="004E46F1"/>
    <w:rsid w:val="004E4EFA"/>
    <w:rsid w:val="004E7519"/>
    <w:rsid w:val="004E781C"/>
    <w:rsid w:val="004F3460"/>
    <w:rsid w:val="004F480B"/>
    <w:rsid w:val="004F4C1B"/>
    <w:rsid w:val="004F7190"/>
    <w:rsid w:val="004F77A8"/>
    <w:rsid w:val="00503AA9"/>
    <w:rsid w:val="00505DB6"/>
    <w:rsid w:val="00505E9E"/>
    <w:rsid w:val="00507121"/>
    <w:rsid w:val="005073FB"/>
    <w:rsid w:val="00512A17"/>
    <w:rsid w:val="00513049"/>
    <w:rsid w:val="00513FDA"/>
    <w:rsid w:val="00514E73"/>
    <w:rsid w:val="00517845"/>
    <w:rsid w:val="00520D8F"/>
    <w:rsid w:val="00521092"/>
    <w:rsid w:val="00522392"/>
    <w:rsid w:val="00523AB8"/>
    <w:rsid w:val="0053061C"/>
    <w:rsid w:val="00530C10"/>
    <w:rsid w:val="00531043"/>
    <w:rsid w:val="00532113"/>
    <w:rsid w:val="005336E8"/>
    <w:rsid w:val="00534098"/>
    <w:rsid w:val="00534324"/>
    <w:rsid w:val="00536270"/>
    <w:rsid w:val="00542EDE"/>
    <w:rsid w:val="00543248"/>
    <w:rsid w:val="00543D18"/>
    <w:rsid w:val="0054642A"/>
    <w:rsid w:val="00550767"/>
    <w:rsid w:val="00550FC7"/>
    <w:rsid w:val="0055107F"/>
    <w:rsid w:val="005511B4"/>
    <w:rsid w:val="00552EA1"/>
    <w:rsid w:val="00555630"/>
    <w:rsid w:val="00561071"/>
    <w:rsid w:val="0056116D"/>
    <w:rsid w:val="00562BA2"/>
    <w:rsid w:val="005661DD"/>
    <w:rsid w:val="005679D9"/>
    <w:rsid w:val="00567CD6"/>
    <w:rsid w:val="005706F8"/>
    <w:rsid w:val="0057373D"/>
    <w:rsid w:val="00573FB4"/>
    <w:rsid w:val="0057497D"/>
    <w:rsid w:val="0057698B"/>
    <w:rsid w:val="00577FEB"/>
    <w:rsid w:val="00580583"/>
    <w:rsid w:val="005835F9"/>
    <w:rsid w:val="005837C2"/>
    <w:rsid w:val="00584BD1"/>
    <w:rsid w:val="00584FD4"/>
    <w:rsid w:val="00585352"/>
    <w:rsid w:val="00590D73"/>
    <w:rsid w:val="00591782"/>
    <w:rsid w:val="00592175"/>
    <w:rsid w:val="005945B5"/>
    <w:rsid w:val="00595148"/>
    <w:rsid w:val="00595F7C"/>
    <w:rsid w:val="00596144"/>
    <w:rsid w:val="005A08F1"/>
    <w:rsid w:val="005A138B"/>
    <w:rsid w:val="005A2870"/>
    <w:rsid w:val="005A2AB8"/>
    <w:rsid w:val="005A4727"/>
    <w:rsid w:val="005A4BD2"/>
    <w:rsid w:val="005A5BAD"/>
    <w:rsid w:val="005A65A3"/>
    <w:rsid w:val="005B124E"/>
    <w:rsid w:val="005B18C7"/>
    <w:rsid w:val="005B5CB7"/>
    <w:rsid w:val="005C1C23"/>
    <w:rsid w:val="005C1ED6"/>
    <w:rsid w:val="005C2512"/>
    <w:rsid w:val="005C490A"/>
    <w:rsid w:val="005C570E"/>
    <w:rsid w:val="005C611D"/>
    <w:rsid w:val="005D2ACE"/>
    <w:rsid w:val="005D2FD7"/>
    <w:rsid w:val="005D5641"/>
    <w:rsid w:val="005D583C"/>
    <w:rsid w:val="005D5A78"/>
    <w:rsid w:val="005D70DE"/>
    <w:rsid w:val="005D7155"/>
    <w:rsid w:val="005D73E4"/>
    <w:rsid w:val="005D7727"/>
    <w:rsid w:val="005E0650"/>
    <w:rsid w:val="005E32EE"/>
    <w:rsid w:val="005E4082"/>
    <w:rsid w:val="005E7054"/>
    <w:rsid w:val="005F0DAC"/>
    <w:rsid w:val="005F317F"/>
    <w:rsid w:val="005F44FD"/>
    <w:rsid w:val="005F5778"/>
    <w:rsid w:val="005F7D87"/>
    <w:rsid w:val="0060505F"/>
    <w:rsid w:val="006053C7"/>
    <w:rsid w:val="0060551E"/>
    <w:rsid w:val="006062B4"/>
    <w:rsid w:val="00610AA4"/>
    <w:rsid w:val="006221FB"/>
    <w:rsid w:val="00632DD6"/>
    <w:rsid w:val="00634233"/>
    <w:rsid w:val="006356EA"/>
    <w:rsid w:val="00643264"/>
    <w:rsid w:val="00644D8D"/>
    <w:rsid w:val="00650811"/>
    <w:rsid w:val="00650FF0"/>
    <w:rsid w:val="006516CB"/>
    <w:rsid w:val="0065264F"/>
    <w:rsid w:val="006530D0"/>
    <w:rsid w:val="00654EF2"/>
    <w:rsid w:val="00655995"/>
    <w:rsid w:val="00657178"/>
    <w:rsid w:val="00660A7F"/>
    <w:rsid w:val="00661065"/>
    <w:rsid w:val="006618BF"/>
    <w:rsid w:val="0066215D"/>
    <w:rsid w:val="00662E60"/>
    <w:rsid w:val="00665B76"/>
    <w:rsid w:val="0066734A"/>
    <w:rsid w:val="0066772F"/>
    <w:rsid w:val="006745F7"/>
    <w:rsid w:val="006753A1"/>
    <w:rsid w:val="006756B3"/>
    <w:rsid w:val="006765C0"/>
    <w:rsid w:val="00677874"/>
    <w:rsid w:val="00681171"/>
    <w:rsid w:val="006864DF"/>
    <w:rsid w:val="00690AA4"/>
    <w:rsid w:val="00696A4C"/>
    <w:rsid w:val="0069713F"/>
    <w:rsid w:val="0069733F"/>
    <w:rsid w:val="006978A7"/>
    <w:rsid w:val="00697FB4"/>
    <w:rsid w:val="006A0687"/>
    <w:rsid w:val="006A2D18"/>
    <w:rsid w:val="006A3E31"/>
    <w:rsid w:val="006A3F56"/>
    <w:rsid w:val="006A426B"/>
    <w:rsid w:val="006A6FAE"/>
    <w:rsid w:val="006B0C8B"/>
    <w:rsid w:val="006B588A"/>
    <w:rsid w:val="006B6DB4"/>
    <w:rsid w:val="006C1912"/>
    <w:rsid w:val="006C2705"/>
    <w:rsid w:val="006C349C"/>
    <w:rsid w:val="006C497B"/>
    <w:rsid w:val="006D0D46"/>
    <w:rsid w:val="006D44F2"/>
    <w:rsid w:val="006D742C"/>
    <w:rsid w:val="006D7ACD"/>
    <w:rsid w:val="006E1BD6"/>
    <w:rsid w:val="006E7463"/>
    <w:rsid w:val="006F0707"/>
    <w:rsid w:val="006F22B6"/>
    <w:rsid w:val="006F237B"/>
    <w:rsid w:val="006F47A4"/>
    <w:rsid w:val="006F4C08"/>
    <w:rsid w:val="006F5EDF"/>
    <w:rsid w:val="007014CE"/>
    <w:rsid w:val="00701A7E"/>
    <w:rsid w:val="0070207C"/>
    <w:rsid w:val="00703E8D"/>
    <w:rsid w:val="007050D7"/>
    <w:rsid w:val="0070535E"/>
    <w:rsid w:val="00706AB2"/>
    <w:rsid w:val="007128AE"/>
    <w:rsid w:val="0071463E"/>
    <w:rsid w:val="007202DB"/>
    <w:rsid w:val="00720487"/>
    <w:rsid w:val="007204D3"/>
    <w:rsid w:val="0072127E"/>
    <w:rsid w:val="0072416B"/>
    <w:rsid w:val="00724250"/>
    <w:rsid w:val="00724D71"/>
    <w:rsid w:val="00725140"/>
    <w:rsid w:val="00726162"/>
    <w:rsid w:val="00734E56"/>
    <w:rsid w:val="0073611E"/>
    <w:rsid w:val="0073710A"/>
    <w:rsid w:val="00737B85"/>
    <w:rsid w:val="007401CB"/>
    <w:rsid w:val="00742A97"/>
    <w:rsid w:val="007446EB"/>
    <w:rsid w:val="007457B7"/>
    <w:rsid w:val="0074669F"/>
    <w:rsid w:val="007473BF"/>
    <w:rsid w:val="00750165"/>
    <w:rsid w:val="00751A91"/>
    <w:rsid w:val="0075344F"/>
    <w:rsid w:val="00754EAD"/>
    <w:rsid w:val="00756569"/>
    <w:rsid w:val="00760ED2"/>
    <w:rsid w:val="00761F09"/>
    <w:rsid w:val="00765605"/>
    <w:rsid w:val="0076627A"/>
    <w:rsid w:val="007667F5"/>
    <w:rsid w:val="0076704F"/>
    <w:rsid w:val="00770253"/>
    <w:rsid w:val="0077278F"/>
    <w:rsid w:val="00774BC4"/>
    <w:rsid w:val="00777D35"/>
    <w:rsid w:val="0078044B"/>
    <w:rsid w:val="007823D3"/>
    <w:rsid w:val="007850EB"/>
    <w:rsid w:val="00785F60"/>
    <w:rsid w:val="007907EB"/>
    <w:rsid w:val="00791332"/>
    <w:rsid w:val="00791F4D"/>
    <w:rsid w:val="00795CF8"/>
    <w:rsid w:val="00797CBD"/>
    <w:rsid w:val="007A564E"/>
    <w:rsid w:val="007A6270"/>
    <w:rsid w:val="007A62E8"/>
    <w:rsid w:val="007B0BE5"/>
    <w:rsid w:val="007B172C"/>
    <w:rsid w:val="007B18FE"/>
    <w:rsid w:val="007B2E67"/>
    <w:rsid w:val="007B2F97"/>
    <w:rsid w:val="007B4219"/>
    <w:rsid w:val="007B4D3A"/>
    <w:rsid w:val="007C026B"/>
    <w:rsid w:val="007C104B"/>
    <w:rsid w:val="007C3754"/>
    <w:rsid w:val="007C465C"/>
    <w:rsid w:val="007C4A9A"/>
    <w:rsid w:val="007C718E"/>
    <w:rsid w:val="007D5470"/>
    <w:rsid w:val="007D5A37"/>
    <w:rsid w:val="007E0738"/>
    <w:rsid w:val="007E173F"/>
    <w:rsid w:val="007E2414"/>
    <w:rsid w:val="007E72DF"/>
    <w:rsid w:val="007F1A71"/>
    <w:rsid w:val="007F2482"/>
    <w:rsid w:val="007F2D67"/>
    <w:rsid w:val="007F2E29"/>
    <w:rsid w:val="007F37C2"/>
    <w:rsid w:val="007F5E60"/>
    <w:rsid w:val="007F62F8"/>
    <w:rsid w:val="008015A2"/>
    <w:rsid w:val="00811513"/>
    <w:rsid w:val="00815C9C"/>
    <w:rsid w:val="00816074"/>
    <w:rsid w:val="00817614"/>
    <w:rsid w:val="008200A5"/>
    <w:rsid w:val="00820B6F"/>
    <w:rsid w:val="00822D8C"/>
    <w:rsid w:val="00823CCA"/>
    <w:rsid w:val="00823E0A"/>
    <w:rsid w:val="00826B3A"/>
    <w:rsid w:val="00827CBF"/>
    <w:rsid w:val="00832389"/>
    <w:rsid w:val="00832651"/>
    <w:rsid w:val="0084059B"/>
    <w:rsid w:val="00845F23"/>
    <w:rsid w:val="0084787D"/>
    <w:rsid w:val="00850D9F"/>
    <w:rsid w:val="0085265C"/>
    <w:rsid w:val="00852D64"/>
    <w:rsid w:val="0085392B"/>
    <w:rsid w:val="008574F0"/>
    <w:rsid w:val="0085791F"/>
    <w:rsid w:val="00862B7B"/>
    <w:rsid w:val="0086416E"/>
    <w:rsid w:val="008664D8"/>
    <w:rsid w:val="00871287"/>
    <w:rsid w:val="00871423"/>
    <w:rsid w:val="00873FBE"/>
    <w:rsid w:val="00874BCB"/>
    <w:rsid w:val="00876A70"/>
    <w:rsid w:val="00876C8A"/>
    <w:rsid w:val="0088087F"/>
    <w:rsid w:val="00890EDE"/>
    <w:rsid w:val="0089350D"/>
    <w:rsid w:val="0089491B"/>
    <w:rsid w:val="008956FC"/>
    <w:rsid w:val="008959C8"/>
    <w:rsid w:val="008A097F"/>
    <w:rsid w:val="008A1F89"/>
    <w:rsid w:val="008A31B1"/>
    <w:rsid w:val="008A4656"/>
    <w:rsid w:val="008A4BAC"/>
    <w:rsid w:val="008A69EB"/>
    <w:rsid w:val="008B1249"/>
    <w:rsid w:val="008B2C8F"/>
    <w:rsid w:val="008B2EDF"/>
    <w:rsid w:val="008B30AE"/>
    <w:rsid w:val="008B4B70"/>
    <w:rsid w:val="008B4E94"/>
    <w:rsid w:val="008B52D2"/>
    <w:rsid w:val="008C0A61"/>
    <w:rsid w:val="008C1EAF"/>
    <w:rsid w:val="008D3CC6"/>
    <w:rsid w:val="008E04FE"/>
    <w:rsid w:val="008E186A"/>
    <w:rsid w:val="008E2656"/>
    <w:rsid w:val="008E7636"/>
    <w:rsid w:val="008F162D"/>
    <w:rsid w:val="008F24B1"/>
    <w:rsid w:val="008F2DAA"/>
    <w:rsid w:val="008F3597"/>
    <w:rsid w:val="008F6365"/>
    <w:rsid w:val="008F7BE2"/>
    <w:rsid w:val="00901EE6"/>
    <w:rsid w:val="009036E2"/>
    <w:rsid w:val="00907E74"/>
    <w:rsid w:val="00910275"/>
    <w:rsid w:val="0091088C"/>
    <w:rsid w:val="00910BC4"/>
    <w:rsid w:val="00916B90"/>
    <w:rsid w:val="00921FC7"/>
    <w:rsid w:val="0092352C"/>
    <w:rsid w:val="0092588C"/>
    <w:rsid w:val="00925DA9"/>
    <w:rsid w:val="00927932"/>
    <w:rsid w:val="009312E7"/>
    <w:rsid w:val="00932625"/>
    <w:rsid w:val="00940D86"/>
    <w:rsid w:val="00942E95"/>
    <w:rsid w:val="0094341F"/>
    <w:rsid w:val="00944273"/>
    <w:rsid w:val="009442EF"/>
    <w:rsid w:val="00944A3C"/>
    <w:rsid w:val="00945A25"/>
    <w:rsid w:val="0094613C"/>
    <w:rsid w:val="009467AB"/>
    <w:rsid w:val="00950088"/>
    <w:rsid w:val="009502C7"/>
    <w:rsid w:val="00956B95"/>
    <w:rsid w:val="00961E72"/>
    <w:rsid w:val="00962A31"/>
    <w:rsid w:val="00963DF9"/>
    <w:rsid w:val="00964DA7"/>
    <w:rsid w:val="00966A9A"/>
    <w:rsid w:val="00967796"/>
    <w:rsid w:val="00967980"/>
    <w:rsid w:val="00970DFD"/>
    <w:rsid w:val="00972497"/>
    <w:rsid w:val="00972867"/>
    <w:rsid w:val="00976965"/>
    <w:rsid w:val="00977FB3"/>
    <w:rsid w:val="0098030A"/>
    <w:rsid w:val="0098107F"/>
    <w:rsid w:val="00981521"/>
    <w:rsid w:val="00982D98"/>
    <w:rsid w:val="0098313B"/>
    <w:rsid w:val="00985EA9"/>
    <w:rsid w:val="0099212E"/>
    <w:rsid w:val="00994261"/>
    <w:rsid w:val="00994595"/>
    <w:rsid w:val="009950C3"/>
    <w:rsid w:val="00997B02"/>
    <w:rsid w:val="009A3AA9"/>
    <w:rsid w:val="009A76D6"/>
    <w:rsid w:val="009B0C9D"/>
    <w:rsid w:val="009B16E7"/>
    <w:rsid w:val="009B744A"/>
    <w:rsid w:val="009C2562"/>
    <w:rsid w:val="009D0B90"/>
    <w:rsid w:val="009D1C3C"/>
    <w:rsid w:val="009D1C93"/>
    <w:rsid w:val="009D23A1"/>
    <w:rsid w:val="009D2655"/>
    <w:rsid w:val="009D2BBC"/>
    <w:rsid w:val="009D3208"/>
    <w:rsid w:val="009D5A6A"/>
    <w:rsid w:val="009D79ED"/>
    <w:rsid w:val="009E2DF8"/>
    <w:rsid w:val="009E2F6A"/>
    <w:rsid w:val="009E4882"/>
    <w:rsid w:val="009E5FC6"/>
    <w:rsid w:val="009E61B8"/>
    <w:rsid w:val="009F0FC6"/>
    <w:rsid w:val="009F18BE"/>
    <w:rsid w:val="009F37AE"/>
    <w:rsid w:val="009F3F56"/>
    <w:rsid w:val="009F559B"/>
    <w:rsid w:val="009F7A09"/>
    <w:rsid w:val="009F7DFB"/>
    <w:rsid w:val="00A00722"/>
    <w:rsid w:val="00A01007"/>
    <w:rsid w:val="00A01FB0"/>
    <w:rsid w:val="00A042BB"/>
    <w:rsid w:val="00A05E66"/>
    <w:rsid w:val="00A06222"/>
    <w:rsid w:val="00A11BF9"/>
    <w:rsid w:val="00A12574"/>
    <w:rsid w:val="00A13D77"/>
    <w:rsid w:val="00A141B4"/>
    <w:rsid w:val="00A14D0D"/>
    <w:rsid w:val="00A15A5D"/>
    <w:rsid w:val="00A15DE5"/>
    <w:rsid w:val="00A21899"/>
    <w:rsid w:val="00A22762"/>
    <w:rsid w:val="00A23FF1"/>
    <w:rsid w:val="00A2444A"/>
    <w:rsid w:val="00A27025"/>
    <w:rsid w:val="00A27370"/>
    <w:rsid w:val="00A323F2"/>
    <w:rsid w:val="00A350CB"/>
    <w:rsid w:val="00A36A34"/>
    <w:rsid w:val="00A40E5C"/>
    <w:rsid w:val="00A41F68"/>
    <w:rsid w:val="00A44358"/>
    <w:rsid w:val="00A50B62"/>
    <w:rsid w:val="00A5169D"/>
    <w:rsid w:val="00A54040"/>
    <w:rsid w:val="00A55F07"/>
    <w:rsid w:val="00A56E49"/>
    <w:rsid w:val="00A62526"/>
    <w:rsid w:val="00A628E0"/>
    <w:rsid w:val="00A65C85"/>
    <w:rsid w:val="00A662B6"/>
    <w:rsid w:val="00A71E62"/>
    <w:rsid w:val="00A723E7"/>
    <w:rsid w:val="00A84208"/>
    <w:rsid w:val="00A86073"/>
    <w:rsid w:val="00A87064"/>
    <w:rsid w:val="00A8787A"/>
    <w:rsid w:val="00A9036F"/>
    <w:rsid w:val="00A912C1"/>
    <w:rsid w:val="00A91B2D"/>
    <w:rsid w:val="00A92500"/>
    <w:rsid w:val="00A932A4"/>
    <w:rsid w:val="00A943EA"/>
    <w:rsid w:val="00A96A4E"/>
    <w:rsid w:val="00A970F3"/>
    <w:rsid w:val="00AA0AC7"/>
    <w:rsid w:val="00AA745F"/>
    <w:rsid w:val="00AB0E10"/>
    <w:rsid w:val="00AB16E5"/>
    <w:rsid w:val="00AB51ED"/>
    <w:rsid w:val="00AB59A4"/>
    <w:rsid w:val="00AB62E4"/>
    <w:rsid w:val="00AB6BBF"/>
    <w:rsid w:val="00AC0CE7"/>
    <w:rsid w:val="00AC109F"/>
    <w:rsid w:val="00AC3C91"/>
    <w:rsid w:val="00AC43FF"/>
    <w:rsid w:val="00AD072A"/>
    <w:rsid w:val="00AD16BF"/>
    <w:rsid w:val="00AD68F1"/>
    <w:rsid w:val="00AE4E5A"/>
    <w:rsid w:val="00AE79FB"/>
    <w:rsid w:val="00B00BA3"/>
    <w:rsid w:val="00B02760"/>
    <w:rsid w:val="00B03108"/>
    <w:rsid w:val="00B06083"/>
    <w:rsid w:val="00B0654C"/>
    <w:rsid w:val="00B06751"/>
    <w:rsid w:val="00B07B07"/>
    <w:rsid w:val="00B142DF"/>
    <w:rsid w:val="00B14C14"/>
    <w:rsid w:val="00B1691E"/>
    <w:rsid w:val="00B17B54"/>
    <w:rsid w:val="00B21D11"/>
    <w:rsid w:val="00B21FA2"/>
    <w:rsid w:val="00B2545B"/>
    <w:rsid w:val="00B27B20"/>
    <w:rsid w:val="00B3072A"/>
    <w:rsid w:val="00B3242B"/>
    <w:rsid w:val="00B3613C"/>
    <w:rsid w:val="00B375F2"/>
    <w:rsid w:val="00B40C77"/>
    <w:rsid w:val="00B41103"/>
    <w:rsid w:val="00B42871"/>
    <w:rsid w:val="00B434A2"/>
    <w:rsid w:val="00B43FBD"/>
    <w:rsid w:val="00B44C12"/>
    <w:rsid w:val="00B453FA"/>
    <w:rsid w:val="00B45BE7"/>
    <w:rsid w:val="00B46CE7"/>
    <w:rsid w:val="00B50F76"/>
    <w:rsid w:val="00B527B0"/>
    <w:rsid w:val="00B53506"/>
    <w:rsid w:val="00B53C16"/>
    <w:rsid w:val="00B55F98"/>
    <w:rsid w:val="00B60426"/>
    <w:rsid w:val="00B61464"/>
    <w:rsid w:val="00B655B4"/>
    <w:rsid w:val="00B71CEF"/>
    <w:rsid w:val="00B7267C"/>
    <w:rsid w:val="00B7295C"/>
    <w:rsid w:val="00B76777"/>
    <w:rsid w:val="00B7721B"/>
    <w:rsid w:val="00B8345D"/>
    <w:rsid w:val="00B868E6"/>
    <w:rsid w:val="00B87ED8"/>
    <w:rsid w:val="00B9070F"/>
    <w:rsid w:val="00B915C0"/>
    <w:rsid w:val="00B957EB"/>
    <w:rsid w:val="00B974C8"/>
    <w:rsid w:val="00BA0AE3"/>
    <w:rsid w:val="00BA1875"/>
    <w:rsid w:val="00BA3334"/>
    <w:rsid w:val="00BA3805"/>
    <w:rsid w:val="00BA417D"/>
    <w:rsid w:val="00BB1438"/>
    <w:rsid w:val="00BB1510"/>
    <w:rsid w:val="00BB389A"/>
    <w:rsid w:val="00BB3995"/>
    <w:rsid w:val="00BB58C3"/>
    <w:rsid w:val="00BB61B1"/>
    <w:rsid w:val="00BB707A"/>
    <w:rsid w:val="00BC01BD"/>
    <w:rsid w:val="00BC09AB"/>
    <w:rsid w:val="00BC0E0E"/>
    <w:rsid w:val="00BC173F"/>
    <w:rsid w:val="00BC6209"/>
    <w:rsid w:val="00BC685F"/>
    <w:rsid w:val="00BD0E26"/>
    <w:rsid w:val="00BD186D"/>
    <w:rsid w:val="00BD2090"/>
    <w:rsid w:val="00BD25C9"/>
    <w:rsid w:val="00BD4C89"/>
    <w:rsid w:val="00BD5C63"/>
    <w:rsid w:val="00BE2AC7"/>
    <w:rsid w:val="00BE5019"/>
    <w:rsid w:val="00BF027C"/>
    <w:rsid w:val="00BF079E"/>
    <w:rsid w:val="00BF1F84"/>
    <w:rsid w:val="00BF21FD"/>
    <w:rsid w:val="00BF2919"/>
    <w:rsid w:val="00BF5DD2"/>
    <w:rsid w:val="00BF67E0"/>
    <w:rsid w:val="00BF6AE2"/>
    <w:rsid w:val="00C002D8"/>
    <w:rsid w:val="00C012F0"/>
    <w:rsid w:val="00C05393"/>
    <w:rsid w:val="00C13207"/>
    <w:rsid w:val="00C15739"/>
    <w:rsid w:val="00C166F8"/>
    <w:rsid w:val="00C176E5"/>
    <w:rsid w:val="00C21833"/>
    <w:rsid w:val="00C24C44"/>
    <w:rsid w:val="00C24C86"/>
    <w:rsid w:val="00C26537"/>
    <w:rsid w:val="00C32C2E"/>
    <w:rsid w:val="00C37CED"/>
    <w:rsid w:val="00C439A6"/>
    <w:rsid w:val="00C43DFA"/>
    <w:rsid w:val="00C454B4"/>
    <w:rsid w:val="00C45AA8"/>
    <w:rsid w:val="00C467BF"/>
    <w:rsid w:val="00C4751E"/>
    <w:rsid w:val="00C504BC"/>
    <w:rsid w:val="00C51EF3"/>
    <w:rsid w:val="00C52E61"/>
    <w:rsid w:val="00C53A2F"/>
    <w:rsid w:val="00C54FC3"/>
    <w:rsid w:val="00C557B2"/>
    <w:rsid w:val="00C55B8D"/>
    <w:rsid w:val="00C565E1"/>
    <w:rsid w:val="00C6030E"/>
    <w:rsid w:val="00C6706B"/>
    <w:rsid w:val="00C72731"/>
    <w:rsid w:val="00C73AAA"/>
    <w:rsid w:val="00C73E0E"/>
    <w:rsid w:val="00C7410F"/>
    <w:rsid w:val="00C74288"/>
    <w:rsid w:val="00C74879"/>
    <w:rsid w:val="00C749B3"/>
    <w:rsid w:val="00C74F4B"/>
    <w:rsid w:val="00C777D0"/>
    <w:rsid w:val="00C80C7A"/>
    <w:rsid w:val="00C80E7E"/>
    <w:rsid w:val="00C850B7"/>
    <w:rsid w:val="00C8633D"/>
    <w:rsid w:val="00C87243"/>
    <w:rsid w:val="00C87D85"/>
    <w:rsid w:val="00C9197A"/>
    <w:rsid w:val="00C932BA"/>
    <w:rsid w:val="00C93682"/>
    <w:rsid w:val="00CA3BC4"/>
    <w:rsid w:val="00CA43BC"/>
    <w:rsid w:val="00CA4B29"/>
    <w:rsid w:val="00CA729D"/>
    <w:rsid w:val="00CB553C"/>
    <w:rsid w:val="00CB5990"/>
    <w:rsid w:val="00CB62FF"/>
    <w:rsid w:val="00CC0761"/>
    <w:rsid w:val="00CC34BC"/>
    <w:rsid w:val="00CC3CCF"/>
    <w:rsid w:val="00CC4293"/>
    <w:rsid w:val="00CC4C2C"/>
    <w:rsid w:val="00CC4ECC"/>
    <w:rsid w:val="00CC500D"/>
    <w:rsid w:val="00CC7715"/>
    <w:rsid w:val="00CD0D6F"/>
    <w:rsid w:val="00CD1156"/>
    <w:rsid w:val="00CD6C65"/>
    <w:rsid w:val="00CD778D"/>
    <w:rsid w:val="00CE187D"/>
    <w:rsid w:val="00CE22BD"/>
    <w:rsid w:val="00CE3685"/>
    <w:rsid w:val="00CE412F"/>
    <w:rsid w:val="00CE42C2"/>
    <w:rsid w:val="00CE495F"/>
    <w:rsid w:val="00CF0EA3"/>
    <w:rsid w:val="00CF1CC0"/>
    <w:rsid w:val="00D0115C"/>
    <w:rsid w:val="00D02893"/>
    <w:rsid w:val="00D032B9"/>
    <w:rsid w:val="00D06B43"/>
    <w:rsid w:val="00D109AE"/>
    <w:rsid w:val="00D10FCA"/>
    <w:rsid w:val="00D11CBC"/>
    <w:rsid w:val="00D1790C"/>
    <w:rsid w:val="00D23FDA"/>
    <w:rsid w:val="00D241EE"/>
    <w:rsid w:val="00D24FA3"/>
    <w:rsid w:val="00D32487"/>
    <w:rsid w:val="00D32ABF"/>
    <w:rsid w:val="00D337FD"/>
    <w:rsid w:val="00D349B3"/>
    <w:rsid w:val="00D36953"/>
    <w:rsid w:val="00D41DBD"/>
    <w:rsid w:val="00D41E0D"/>
    <w:rsid w:val="00D445F5"/>
    <w:rsid w:val="00D456BD"/>
    <w:rsid w:val="00D461B5"/>
    <w:rsid w:val="00D47F1B"/>
    <w:rsid w:val="00D505E5"/>
    <w:rsid w:val="00D53BEE"/>
    <w:rsid w:val="00D5409A"/>
    <w:rsid w:val="00D570DB"/>
    <w:rsid w:val="00D57482"/>
    <w:rsid w:val="00D57DCE"/>
    <w:rsid w:val="00D60C04"/>
    <w:rsid w:val="00D60F7C"/>
    <w:rsid w:val="00D64A02"/>
    <w:rsid w:val="00D64B76"/>
    <w:rsid w:val="00D6557E"/>
    <w:rsid w:val="00D65E74"/>
    <w:rsid w:val="00D6736E"/>
    <w:rsid w:val="00D679DC"/>
    <w:rsid w:val="00D67AD5"/>
    <w:rsid w:val="00D7020E"/>
    <w:rsid w:val="00D70D51"/>
    <w:rsid w:val="00D86347"/>
    <w:rsid w:val="00D954CC"/>
    <w:rsid w:val="00D95677"/>
    <w:rsid w:val="00D97986"/>
    <w:rsid w:val="00DA2BAB"/>
    <w:rsid w:val="00DA3027"/>
    <w:rsid w:val="00DA4E1F"/>
    <w:rsid w:val="00DA60A3"/>
    <w:rsid w:val="00DA60BA"/>
    <w:rsid w:val="00DA7C19"/>
    <w:rsid w:val="00DB0CEB"/>
    <w:rsid w:val="00DB170D"/>
    <w:rsid w:val="00DB389C"/>
    <w:rsid w:val="00DB60AF"/>
    <w:rsid w:val="00DB7A5B"/>
    <w:rsid w:val="00DC30FF"/>
    <w:rsid w:val="00DC4DBD"/>
    <w:rsid w:val="00DC7137"/>
    <w:rsid w:val="00DD2393"/>
    <w:rsid w:val="00DD2DBB"/>
    <w:rsid w:val="00DD5142"/>
    <w:rsid w:val="00DD52CE"/>
    <w:rsid w:val="00DD5EE3"/>
    <w:rsid w:val="00DD6E47"/>
    <w:rsid w:val="00DE1FCE"/>
    <w:rsid w:val="00DE6F58"/>
    <w:rsid w:val="00DE7F72"/>
    <w:rsid w:val="00DF14C0"/>
    <w:rsid w:val="00DF21DC"/>
    <w:rsid w:val="00DF2BE9"/>
    <w:rsid w:val="00DF54BC"/>
    <w:rsid w:val="00DF55EA"/>
    <w:rsid w:val="00DF5D01"/>
    <w:rsid w:val="00DF76A2"/>
    <w:rsid w:val="00E01DC5"/>
    <w:rsid w:val="00E023B5"/>
    <w:rsid w:val="00E04327"/>
    <w:rsid w:val="00E0604F"/>
    <w:rsid w:val="00E06B31"/>
    <w:rsid w:val="00E07B04"/>
    <w:rsid w:val="00E11799"/>
    <w:rsid w:val="00E11BA5"/>
    <w:rsid w:val="00E12EE9"/>
    <w:rsid w:val="00E13B08"/>
    <w:rsid w:val="00E20B94"/>
    <w:rsid w:val="00E245D9"/>
    <w:rsid w:val="00E24E0E"/>
    <w:rsid w:val="00E257A7"/>
    <w:rsid w:val="00E26C30"/>
    <w:rsid w:val="00E302E0"/>
    <w:rsid w:val="00E312A5"/>
    <w:rsid w:val="00E328EF"/>
    <w:rsid w:val="00E32D03"/>
    <w:rsid w:val="00E3307D"/>
    <w:rsid w:val="00E33E57"/>
    <w:rsid w:val="00E35F2D"/>
    <w:rsid w:val="00E41457"/>
    <w:rsid w:val="00E50C30"/>
    <w:rsid w:val="00E533C4"/>
    <w:rsid w:val="00E53854"/>
    <w:rsid w:val="00E574D6"/>
    <w:rsid w:val="00E57E09"/>
    <w:rsid w:val="00E601A9"/>
    <w:rsid w:val="00E606C1"/>
    <w:rsid w:val="00E609EE"/>
    <w:rsid w:val="00E67064"/>
    <w:rsid w:val="00E70A2F"/>
    <w:rsid w:val="00E71A2E"/>
    <w:rsid w:val="00E71A8A"/>
    <w:rsid w:val="00E72DFB"/>
    <w:rsid w:val="00E735C3"/>
    <w:rsid w:val="00E73B04"/>
    <w:rsid w:val="00E73BAB"/>
    <w:rsid w:val="00E76C59"/>
    <w:rsid w:val="00E80C0D"/>
    <w:rsid w:val="00E81992"/>
    <w:rsid w:val="00E82399"/>
    <w:rsid w:val="00E826B1"/>
    <w:rsid w:val="00E82F07"/>
    <w:rsid w:val="00E83CC8"/>
    <w:rsid w:val="00E87F96"/>
    <w:rsid w:val="00E91045"/>
    <w:rsid w:val="00E93545"/>
    <w:rsid w:val="00E93C16"/>
    <w:rsid w:val="00E94A3A"/>
    <w:rsid w:val="00E958DD"/>
    <w:rsid w:val="00E9685F"/>
    <w:rsid w:val="00EA037A"/>
    <w:rsid w:val="00EA2744"/>
    <w:rsid w:val="00EA32C5"/>
    <w:rsid w:val="00EA615C"/>
    <w:rsid w:val="00EA64EB"/>
    <w:rsid w:val="00EA687B"/>
    <w:rsid w:val="00EB136A"/>
    <w:rsid w:val="00EB2655"/>
    <w:rsid w:val="00EB399B"/>
    <w:rsid w:val="00EB4DDC"/>
    <w:rsid w:val="00EB5FAB"/>
    <w:rsid w:val="00EB6F82"/>
    <w:rsid w:val="00EB6FCC"/>
    <w:rsid w:val="00EC0689"/>
    <w:rsid w:val="00EC1133"/>
    <w:rsid w:val="00EC2CAF"/>
    <w:rsid w:val="00EC35E4"/>
    <w:rsid w:val="00EC61F2"/>
    <w:rsid w:val="00EC6D25"/>
    <w:rsid w:val="00ED00C4"/>
    <w:rsid w:val="00ED06A7"/>
    <w:rsid w:val="00ED168E"/>
    <w:rsid w:val="00ED1883"/>
    <w:rsid w:val="00ED3DA2"/>
    <w:rsid w:val="00ED3EA5"/>
    <w:rsid w:val="00ED5D13"/>
    <w:rsid w:val="00ED5EBE"/>
    <w:rsid w:val="00EE2803"/>
    <w:rsid w:val="00EE4348"/>
    <w:rsid w:val="00EE635B"/>
    <w:rsid w:val="00EF1977"/>
    <w:rsid w:val="00EF273C"/>
    <w:rsid w:val="00EF32C0"/>
    <w:rsid w:val="00EF6533"/>
    <w:rsid w:val="00EF6F5C"/>
    <w:rsid w:val="00F01AD7"/>
    <w:rsid w:val="00F03C2B"/>
    <w:rsid w:val="00F06561"/>
    <w:rsid w:val="00F12AAB"/>
    <w:rsid w:val="00F12EAB"/>
    <w:rsid w:val="00F159C9"/>
    <w:rsid w:val="00F207B4"/>
    <w:rsid w:val="00F20D8E"/>
    <w:rsid w:val="00F217DE"/>
    <w:rsid w:val="00F31B70"/>
    <w:rsid w:val="00F320F8"/>
    <w:rsid w:val="00F32294"/>
    <w:rsid w:val="00F35A3F"/>
    <w:rsid w:val="00F37234"/>
    <w:rsid w:val="00F4076F"/>
    <w:rsid w:val="00F40FDE"/>
    <w:rsid w:val="00F40FF6"/>
    <w:rsid w:val="00F46D4E"/>
    <w:rsid w:val="00F50926"/>
    <w:rsid w:val="00F50F99"/>
    <w:rsid w:val="00F52F63"/>
    <w:rsid w:val="00F5323C"/>
    <w:rsid w:val="00F61883"/>
    <w:rsid w:val="00F63E7D"/>
    <w:rsid w:val="00F65EE3"/>
    <w:rsid w:val="00F701A3"/>
    <w:rsid w:val="00F707DA"/>
    <w:rsid w:val="00F70DBB"/>
    <w:rsid w:val="00F70F2A"/>
    <w:rsid w:val="00F72FA2"/>
    <w:rsid w:val="00F75494"/>
    <w:rsid w:val="00F8124D"/>
    <w:rsid w:val="00F81A82"/>
    <w:rsid w:val="00F81CAE"/>
    <w:rsid w:val="00F81CC6"/>
    <w:rsid w:val="00F844A1"/>
    <w:rsid w:val="00F8577E"/>
    <w:rsid w:val="00F86411"/>
    <w:rsid w:val="00F87497"/>
    <w:rsid w:val="00F91A7C"/>
    <w:rsid w:val="00F939A2"/>
    <w:rsid w:val="00F963EA"/>
    <w:rsid w:val="00F973C1"/>
    <w:rsid w:val="00FA13BD"/>
    <w:rsid w:val="00FA7778"/>
    <w:rsid w:val="00FB1CC7"/>
    <w:rsid w:val="00FB2A3E"/>
    <w:rsid w:val="00FB35D2"/>
    <w:rsid w:val="00FB38A2"/>
    <w:rsid w:val="00FB3CE1"/>
    <w:rsid w:val="00FB5BAB"/>
    <w:rsid w:val="00FB651C"/>
    <w:rsid w:val="00FB7448"/>
    <w:rsid w:val="00FB74F0"/>
    <w:rsid w:val="00FB74F5"/>
    <w:rsid w:val="00FC2E58"/>
    <w:rsid w:val="00FC51A1"/>
    <w:rsid w:val="00FC7396"/>
    <w:rsid w:val="00FD0908"/>
    <w:rsid w:val="00FD1896"/>
    <w:rsid w:val="00FD2883"/>
    <w:rsid w:val="00FE30F7"/>
    <w:rsid w:val="00FE41BA"/>
    <w:rsid w:val="00FE491D"/>
    <w:rsid w:val="00FE6D23"/>
    <w:rsid w:val="00FF2855"/>
    <w:rsid w:val="00FF3C8A"/>
    <w:rsid w:val="00FF61A2"/>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8CB1559"/>
  <w15:docId w15:val="{29978819-7D6F-431D-BB6C-D95DE0A19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57"/>
    <w:rPr>
      <w:rFonts w:ascii="Calibri" w:eastAsia="Calibri" w:hAnsi="Calibri" w:cs="Calibri"/>
    </w:rPr>
  </w:style>
  <w:style w:type="paragraph" w:styleId="Heading1">
    <w:name w:val="heading 1"/>
    <w:basedOn w:val="Normal"/>
    <w:next w:val="Normal"/>
    <w:link w:val="Heading1Char"/>
    <w:uiPriority w:val="99"/>
    <w:qFormat/>
    <w:rsid w:val="00321257"/>
    <w:pPr>
      <w:keepNext/>
      <w:autoSpaceDE w:val="0"/>
      <w:autoSpaceDN w:val="0"/>
      <w:adjustRightInd w:val="0"/>
      <w:spacing w:after="240" w:line="360" w:lineRule="auto"/>
      <w:ind w:left="-576" w:right="144"/>
      <w:outlineLvl w:val="0"/>
    </w:pPr>
    <w:rPr>
      <w:rFonts w:ascii="Arial" w:eastAsia="Times New Roman" w:hAnsi="Arial" w:cs="Arial"/>
      <w:b/>
      <w:bCs/>
      <w:sz w:val="17"/>
      <w:szCs w:val="17"/>
      <w:lang w:eastAsia="it-IT"/>
    </w:rPr>
  </w:style>
  <w:style w:type="paragraph" w:styleId="Heading2">
    <w:name w:val="heading 2"/>
    <w:basedOn w:val="Normal"/>
    <w:next w:val="Normal"/>
    <w:link w:val="Heading2Char"/>
    <w:uiPriority w:val="9"/>
    <w:semiHidden/>
    <w:unhideWhenUsed/>
    <w:qFormat/>
    <w:rsid w:val="00DD5EE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1257"/>
    <w:rPr>
      <w:rFonts w:ascii="Arial" w:eastAsia="Times New Roman" w:hAnsi="Arial" w:cs="Arial"/>
      <w:b/>
      <w:bCs/>
      <w:sz w:val="17"/>
      <w:szCs w:val="17"/>
      <w:lang w:val="en-GB" w:eastAsia="it-IT"/>
    </w:rPr>
  </w:style>
  <w:style w:type="character" w:styleId="Hyperlink">
    <w:name w:val="Hyperlink"/>
    <w:uiPriority w:val="99"/>
    <w:semiHidden/>
    <w:rsid w:val="00321257"/>
    <w:rPr>
      <w:color w:val="0000FF"/>
      <w:u w:val="single"/>
    </w:rPr>
  </w:style>
  <w:style w:type="paragraph" w:styleId="Header">
    <w:name w:val="header"/>
    <w:basedOn w:val="Normal"/>
    <w:link w:val="HeaderChar"/>
    <w:uiPriority w:val="99"/>
    <w:unhideWhenUsed/>
    <w:rsid w:val="003212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257"/>
    <w:rPr>
      <w:rFonts w:ascii="Calibri" w:eastAsia="Calibri" w:hAnsi="Calibri" w:cs="Calibri"/>
      <w:lang w:val="en-GB"/>
    </w:rPr>
  </w:style>
  <w:style w:type="paragraph" w:styleId="Footer">
    <w:name w:val="footer"/>
    <w:basedOn w:val="Normal"/>
    <w:link w:val="FooterChar"/>
    <w:uiPriority w:val="99"/>
    <w:unhideWhenUsed/>
    <w:rsid w:val="003212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257"/>
    <w:rPr>
      <w:rFonts w:ascii="Calibri" w:eastAsia="Calibri" w:hAnsi="Calibri" w:cs="Calibri"/>
      <w:lang w:val="en-GB"/>
    </w:rPr>
  </w:style>
  <w:style w:type="paragraph" w:styleId="BalloonText">
    <w:name w:val="Balloon Text"/>
    <w:basedOn w:val="Normal"/>
    <w:link w:val="BalloonTextChar"/>
    <w:uiPriority w:val="99"/>
    <w:semiHidden/>
    <w:unhideWhenUsed/>
    <w:rsid w:val="00321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257"/>
    <w:rPr>
      <w:rFonts w:ascii="Tahoma" w:eastAsia="Calibri" w:hAnsi="Tahoma" w:cs="Tahoma"/>
      <w:sz w:val="16"/>
      <w:szCs w:val="16"/>
      <w:lang w:val="en-GB"/>
    </w:rPr>
  </w:style>
  <w:style w:type="paragraph" w:customStyle="1" w:styleId="Default">
    <w:name w:val="Default"/>
    <w:rsid w:val="00E8239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semiHidden/>
    <w:unhideWhenUsed/>
    <w:rsid w:val="00382D22"/>
    <w:rPr>
      <w:sz w:val="16"/>
      <w:szCs w:val="16"/>
    </w:rPr>
  </w:style>
  <w:style w:type="paragraph" w:styleId="CommentText">
    <w:name w:val="annotation text"/>
    <w:basedOn w:val="Normal"/>
    <w:link w:val="CommentTextChar"/>
    <w:uiPriority w:val="99"/>
    <w:unhideWhenUsed/>
    <w:rsid w:val="00382D22"/>
    <w:pPr>
      <w:spacing w:line="240" w:lineRule="auto"/>
    </w:pPr>
    <w:rPr>
      <w:sz w:val="20"/>
      <w:szCs w:val="20"/>
    </w:rPr>
  </w:style>
  <w:style w:type="character" w:customStyle="1" w:styleId="CommentTextChar">
    <w:name w:val="Comment Text Char"/>
    <w:basedOn w:val="DefaultParagraphFont"/>
    <w:link w:val="CommentText"/>
    <w:uiPriority w:val="99"/>
    <w:rsid w:val="00382D22"/>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382D22"/>
    <w:rPr>
      <w:b/>
      <w:bCs/>
    </w:rPr>
  </w:style>
  <w:style w:type="character" w:customStyle="1" w:styleId="CommentSubjectChar">
    <w:name w:val="Comment Subject Char"/>
    <w:basedOn w:val="CommentTextChar"/>
    <w:link w:val="CommentSubject"/>
    <w:uiPriority w:val="99"/>
    <w:semiHidden/>
    <w:rsid w:val="00382D22"/>
    <w:rPr>
      <w:rFonts w:ascii="Calibri" w:eastAsia="Calibri" w:hAnsi="Calibri" w:cs="Calibri"/>
      <w:b/>
      <w:bCs/>
      <w:sz w:val="20"/>
      <w:szCs w:val="20"/>
      <w:lang w:val="en-GB"/>
    </w:rPr>
  </w:style>
  <w:style w:type="character" w:styleId="Strong">
    <w:name w:val="Strong"/>
    <w:basedOn w:val="DefaultParagraphFont"/>
    <w:uiPriority w:val="22"/>
    <w:qFormat/>
    <w:rsid w:val="00D6736E"/>
    <w:rPr>
      <w:b/>
      <w:bCs/>
    </w:rPr>
  </w:style>
  <w:style w:type="character" w:customStyle="1" w:styleId="st1">
    <w:name w:val="st1"/>
    <w:basedOn w:val="DefaultParagraphFont"/>
    <w:rsid w:val="00D6736E"/>
    <w:rPr>
      <w:rFonts w:cstheme="minorBidi"/>
    </w:rPr>
  </w:style>
  <w:style w:type="paragraph" w:styleId="NormalWeb">
    <w:name w:val="Normal (Web)"/>
    <w:basedOn w:val="Normal"/>
    <w:uiPriority w:val="99"/>
    <w:semiHidden/>
    <w:unhideWhenUsed/>
    <w:rsid w:val="00A12574"/>
    <w:pPr>
      <w:spacing w:before="100" w:beforeAutospacing="1" w:after="100" w:afterAutospacing="1" w:line="240" w:lineRule="auto"/>
    </w:pPr>
    <w:rPr>
      <w:rFonts w:ascii="Times New Roman" w:eastAsiaTheme="minorHAnsi" w:hAnsi="Times New Roman" w:cs="Times New Roman"/>
      <w:sz w:val="24"/>
      <w:szCs w:val="24"/>
    </w:rPr>
  </w:style>
  <w:style w:type="paragraph" w:styleId="ListParagraph">
    <w:name w:val="List Paragraph"/>
    <w:basedOn w:val="Normal"/>
    <w:uiPriority w:val="34"/>
    <w:qFormat/>
    <w:rsid w:val="0075344F"/>
    <w:pPr>
      <w:ind w:left="720"/>
      <w:contextualSpacing/>
    </w:pPr>
  </w:style>
  <w:style w:type="paragraph" w:styleId="Revision">
    <w:name w:val="Revision"/>
    <w:hidden/>
    <w:uiPriority w:val="99"/>
    <w:semiHidden/>
    <w:rsid w:val="00CE495F"/>
    <w:pPr>
      <w:spacing w:after="0" w:line="240" w:lineRule="auto"/>
    </w:pPr>
    <w:rPr>
      <w:rFonts w:ascii="Calibri" w:eastAsia="Calibri" w:hAnsi="Calibri" w:cs="Calibri"/>
    </w:rPr>
  </w:style>
  <w:style w:type="character" w:customStyle="1" w:styleId="A">
    <w:name w:val="无 A"/>
    <w:rsid w:val="006F5EDF"/>
    <w:rPr>
      <w:lang w:val="en-GB"/>
    </w:rPr>
  </w:style>
  <w:style w:type="paragraph" w:customStyle="1" w:styleId="A0">
    <w:name w:val="正文 A"/>
    <w:rsid w:val="00AC3C91"/>
    <w:pPr>
      <w:pBdr>
        <w:top w:val="nil"/>
        <w:left w:val="nil"/>
        <w:bottom w:val="nil"/>
        <w:right w:val="nil"/>
        <w:between w:val="nil"/>
        <w:bar w:val="nil"/>
      </w:pBdr>
    </w:pPr>
    <w:rPr>
      <w:rFonts w:ascii="Calibri" w:eastAsia="Calibri" w:hAnsi="Calibri" w:cs="Calibri"/>
      <w:color w:val="000000"/>
      <w:u w:color="000000"/>
      <w:bdr w:val="nil"/>
      <w:lang w:eastAsia="zh-CN"/>
    </w:rPr>
  </w:style>
  <w:style w:type="character" w:customStyle="1" w:styleId="shorttext">
    <w:name w:val="short_text"/>
    <w:basedOn w:val="DefaultParagraphFont"/>
    <w:rsid w:val="004870DC"/>
  </w:style>
  <w:style w:type="character" w:customStyle="1" w:styleId="UnresolvedMention1">
    <w:name w:val="Unresolved Mention1"/>
    <w:basedOn w:val="DefaultParagraphFont"/>
    <w:uiPriority w:val="99"/>
    <w:semiHidden/>
    <w:unhideWhenUsed/>
    <w:rsid w:val="00367930"/>
    <w:rPr>
      <w:color w:val="808080"/>
      <w:shd w:val="clear" w:color="auto" w:fill="E6E6E6"/>
    </w:rPr>
  </w:style>
  <w:style w:type="character" w:customStyle="1" w:styleId="UnresolvedMention2">
    <w:name w:val="Unresolved Mention2"/>
    <w:basedOn w:val="DefaultParagraphFont"/>
    <w:uiPriority w:val="99"/>
    <w:semiHidden/>
    <w:unhideWhenUsed/>
    <w:rsid w:val="003D2B59"/>
    <w:rPr>
      <w:color w:val="808080"/>
      <w:shd w:val="clear" w:color="auto" w:fill="E6E6E6"/>
    </w:rPr>
  </w:style>
  <w:style w:type="character" w:customStyle="1" w:styleId="UnresolvedMention3">
    <w:name w:val="Unresolved Mention3"/>
    <w:basedOn w:val="DefaultParagraphFont"/>
    <w:uiPriority w:val="99"/>
    <w:semiHidden/>
    <w:unhideWhenUsed/>
    <w:rsid w:val="00312BD1"/>
    <w:rPr>
      <w:color w:val="605E5C"/>
      <w:shd w:val="clear" w:color="auto" w:fill="E1DFDD"/>
    </w:rPr>
  </w:style>
  <w:style w:type="character" w:customStyle="1" w:styleId="Heading2Char">
    <w:name w:val="Heading 2 Char"/>
    <w:basedOn w:val="DefaultParagraphFont"/>
    <w:link w:val="Heading2"/>
    <w:uiPriority w:val="9"/>
    <w:semiHidden/>
    <w:rsid w:val="00DD5EE3"/>
    <w:rPr>
      <w:rFonts w:asciiTheme="majorHAnsi" w:eastAsiaTheme="majorEastAsia" w:hAnsiTheme="majorHAnsi" w:cstheme="majorBidi"/>
      <w:color w:val="365F91" w:themeColor="accent1" w:themeShade="BF"/>
      <w:sz w:val="26"/>
      <w:szCs w:val="26"/>
      <w:lang w:val="en-GB"/>
    </w:rPr>
  </w:style>
  <w:style w:type="character" w:customStyle="1" w:styleId="A5">
    <w:name w:val="A5"/>
    <w:uiPriority w:val="99"/>
    <w:rsid w:val="000005CF"/>
    <w:rPr>
      <w:rFonts w:cs="ITC Franklin Gothic Std Book"/>
      <w:color w:val="000000"/>
      <w:sz w:val="22"/>
      <w:szCs w:val="22"/>
    </w:rPr>
  </w:style>
  <w:style w:type="paragraph" w:customStyle="1" w:styleId="default0">
    <w:name w:val="default"/>
    <w:basedOn w:val="Normal"/>
    <w:rsid w:val="00367B90"/>
    <w:pPr>
      <w:spacing w:after="24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1C27CA"/>
    <w:rPr>
      <w:color w:val="605E5C"/>
      <w:shd w:val="clear" w:color="auto" w:fill="E1DFDD"/>
    </w:rPr>
  </w:style>
  <w:style w:type="character" w:styleId="UnresolvedMention">
    <w:name w:val="Unresolved Mention"/>
    <w:basedOn w:val="DefaultParagraphFont"/>
    <w:uiPriority w:val="99"/>
    <w:semiHidden/>
    <w:unhideWhenUsed/>
    <w:rsid w:val="00E023B5"/>
    <w:rPr>
      <w:color w:val="605E5C"/>
      <w:shd w:val="clear" w:color="auto" w:fill="E1DFDD"/>
    </w:rPr>
  </w:style>
  <w:style w:type="character" w:styleId="FollowedHyperlink">
    <w:name w:val="FollowedHyperlink"/>
    <w:basedOn w:val="DefaultParagraphFont"/>
    <w:uiPriority w:val="99"/>
    <w:semiHidden/>
    <w:unhideWhenUsed/>
    <w:rsid w:val="003A0D94"/>
    <w:rPr>
      <w:color w:val="800080" w:themeColor="followedHyperlink"/>
      <w:u w:val="single"/>
    </w:rPr>
  </w:style>
  <w:style w:type="table" w:styleId="TableGrid">
    <w:name w:val="Table Grid"/>
    <w:basedOn w:val="TableNormal"/>
    <w:uiPriority w:val="39"/>
    <w:rsid w:val="00037F7E"/>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674FD"/>
    <w:rPr>
      <w:i/>
      <w:iCs/>
    </w:rPr>
  </w:style>
  <w:style w:type="paragraph" w:customStyle="1" w:styleId="selected">
    <w:name w:val="selected"/>
    <w:basedOn w:val="Normal"/>
    <w:rsid w:val="002B4F0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9120">
      <w:bodyDiv w:val="1"/>
      <w:marLeft w:val="0"/>
      <w:marRight w:val="0"/>
      <w:marTop w:val="0"/>
      <w:marBottom w:val="0"/>
      <w:divBdr>
        <w:top w:val="none" w:sz="0" w:space="0" w:color="auto"/>
        <w:left w:val="none" w:sz="0" w:space="0" w:color="auto"/>
        <w:bottom w:val="none" w:sz="0" w:space="0" w:color="auto"/>
        <w:right w:val="none" w:sz="0" w:space="0" w:color="auto"/>
      </w:divBdr>
    </w:div>
    <w:div w:id="49622585">
      <w:bodyDiv w:val="1"/>
      <w:marLeft w:val="0"/>
      <w:marRight w:val="0"/>
      <w:marTop w:val="0"/>
      <w:marBottom w:val="0"/>
      <w:divBdr>
        <w:top w:val="none" w:sz="0" w:space="0" w:color="auto"/>
        <w:left w:val="none" w:sz="0" w:space="0" w:color="auto"/>
        <w:bottom w:val="none" w:sz="0" w:space="0" w:color="auto"/>
        <w:right w:val="none" w:sz="0" w:space="0" w:color="auto"/>
      </w:divBdr>
    </w:div>
    <w:div w:id="74590303">
      <w:bodyDiv w:val="1"/>
      <w:marLeft w:val="0"/>
      <w:marRight w:val="0"/>
      <w:marTop w:val="0"/>
      <w:marBottom w:val="0"/>
      <w:divBdr>
        <w:top w:val="none" w:sz="0" w:space="0" w:color="auto"/>
        <w:left w:val="none" w:sz="0" w:space="0" w:color="auto"/>
        <w:bottom w:val="none" w:sz="0" w:space="0" w:color="auto"/>
        <w:right w:val="none" w:sz="0" w:space="0" w:color="auto"/>
      </w:divBdr>
      <w:divsChild>
        <w:div w:id="1012682794">
          <w:marLeft w:val="0"/>
          <w:marRight w:val="0"/>
          <w:marTop w:val="0"/>
          <w:marBottom w:val="0"/>
          <w:divBdr>
            <w:top w:val="none" w:sz="0" w:space="0" w:color="auto"/>
            <w:left w:val="none" w:sz="0" w:space="0" w:color="auto"/>
            <w:bottom w:val="none" w:sz="0" w:space="0" w:color="auto"/>
            <w:right w:val="none" w:sz="0" w:space="0" w:color="auto"/>
          </w:divBdr>
        </w:div>
        <w:div w:id="1806311771">
          <w:marLeft w:val="0"/>
          <w:marRight w:val="0"/>
          <w:marTop w:val="0"/>
          <w:marBottom w:val="0"/>
          <w:divBdr>
            <w:top w:val="none" w:sz="0" w:space="0" w:color="auto"/>
            <w:left w:val="none" w:sz="0" w:space="0" w:color="auto"/>
            <w:bottom w:val="none" w:sz="0" w:space="0" w:color="auto"/>
            <w:right w:val="none" w:sz="0" w:space="0" w:color="auto"/>
          </w:divBdr>
        </w:div>
      </w:divsChild>
    </w:div>
    <w:div w:id="87581914">
      <w:bodyDiv w:val="1"/>
      <w:marLeft w:val="0"/>
      <w:marRight w:val="0"/>
      <w:marTop w:val="0"/>
      <w:marBottom w:val="0"/>
      <w:divBdr>
        <w:top w:val="none" w:sz="0" w:space="0" w:color="auto"/>
        <w:left w:val="none" w:sz="0" w:space="0" w:color="auto"/>
        <w:bottom w:val="none" w:sz="0" w:space="0" w:color="auto"/>
        <w:right w:val="none" w:sz="0" w:space="0" w:color="auto"/>
      </w:divBdr>
    </w:div>
    <w:div w:id="107358682">
      <w:bodyDiv w:val="1"/>
      <w:marLeft w:val="0"/>
      <w:marRight w:val="0"/>
      <w:marTop w:val="0"/>
      <w:marBottom w:val="0"/>
      <w:divBdr>
        <w:top w:val="none" w:sz="0" w:space="0" w:color="auto"/>
        <w:left w:val="none" w:sz="0" w:space="0" w:color="auto"/>
        <w:bottom w:val="none" w:sz="0" w:space="0" w:color="auto"/>
        <w:right w:val="none" w:sz="0" w:space="0" w:color="auto"/>
      </w:divBdr>
    </w:div>
    <w:div w:id="138424725">
      <w:bodyDiv w:val="1"/>
      <w:marLeft w:val="0"/>
      <w:marRight w:val="0"/>
      <w:marTop w:val="0"/>
      <w:marBottom w:val="0"/>
      <w:divBdr>
        <w:top w:val="none" w:sz="0" w:space="0" w:color="auto"/>
        <w:left w:val="none" w:sz="0" w:space="0" w:color="auto"/>
        <w:bottom w:val="none" w:sz="0" w:space="0" w:color="auto"/>
        <w:right w:val="none" w:sz="0" w:space="0" w:color="auto"/>
      </w:divBdr>
    </w:div>
    <w:div w:id="141434982">
      <w:bodyDiv w:val="1"/>
      <w:marLeft w:val="0"/>
      <w:marRight w:val="0"/>
      <w:marTop w:val="0"/>
      <w:marBottom w:val="0"/>
      <w:divBdr>
        <w:top w:val="none" w:sz="0" w:space="0" w:color="auto"/>
        <w:left w:val="none" w:sz="0" w:space="0" w:color="auto"/>
        <w:bottom w:val="none" w:sz="0" w:space="0" w:color="auto"/>
        <w:right w:val="none" w:sz="0" w:space="0" w:color="auto"/>
      </w:divBdr>
    </w:div>
    <w:div w:id="147282385">
      <w:bodyDiv w:val="1"/>
      <w:marLeft w:val="0"/>
      <w:marRight w:val="0"/>
      <w:marTop w:val="0"/>
      <w:marBottom w:val="0"/>
      <w:divBdr>
        <w:top w:val="none" w:sz="0" w:space="0" w:color="auto"/>
        <w:left w:val="none" w:sz="0" w:space="0" w:color="auto"/>
        <w:bottom w:val="none" w:sz="0" w:space="0" w:color="auto"/>
        <w:right w:val="none" w:sz="0" w:space="0" w:color="auto"/>
      </w:divBdr>
    </w:div>
    <w:div w:id="168495170">
      <w:bodyDiv w:val="1"/>
      <w:marLeft w:val="0"/>
      <w:marRight w:val="0"/>
      <w:marTop w:val="0"/>
      <w:marBottom w:val="0"/>
      <w:divBdr>
        <w:top w:val="none" w:sz="0" w:space="0" w:color="auto"/>
        <w:left w:val="none" w:sz="0" w:space="0" w:color="auto"/>
        <w:bottom w:val="none" w:sz="0" w:space="0" w:color="auto"/>
        <w:right w:val="none" w:sz="0" w:space="0" w:color="auto"/>
      </w:divBdr>
    </w:div>
    <w:div w:id="169026285">
      <w:bodyDiv w:val="1"/>
      <w:marLeft w:val="0"/>
      <w:marRight w:val="0"/>
      <w:marTop w:val="0"/>
      <w:marBottom w:val="0"/>
      <w:divBdr>
        <w:top w:val="none" w:sz="0" w:space="0" w:color="auto"/>
        <w:left w:val="none" w:sz="0" w:space="0" w:color="auto"/>
        <w:bottom w:val="none" w:sz="0" w:space="0" w:color="auto"/>
        <w:right w:val="none" w:sz="0" w:space="0" w:color="auto"/>
      </w:divBdr>
      <w:divsChild>
        <w:div w:id="450320257">
          <w:marLeft w:val="0"/>
          <w:marRight w:val="0"/>
          <w:marTop w:val="0"/>
          <w:marBottom w:val="0"/>
          <w:divBdr>
            <w:top w:val="none" w:sz="0" w:space="0" w:color="auto"/>
            <w:left w:val="none" w:sz="0" w:space="0" w:color="auto"/>
            <w:bottom w:val="none" w:sz="0" w:space="0" w:color="auto"/>
            <w:right w:val="none" w:sz="0" w:space="0" w:color="auto"/>
          </w:divBdr>
          <w:divsChild>
            <w:div w:id="18818715">
              <w:marLeft w:val="0"/>
              <w:marRight w:val="0"/>
              <w:marTop w:val="0"/>
              <w:marBottom w:val="0"/>
              <w:divBdr>
                <w:top w:val="none" w:sz="0" w:space="0" w:color="auto"/>
                <w:left w:val="none" w:sz="0" w:space="0" w:color="auto"/>
                <w:bottom w:val="none" w:sz="0" w:space="0" w:color="auto"/>
                <w:right w:val="none" w:sz="0" w:space="0" w:color="auto"/>
              </w:divBdr>
              <w:divsChild>
                <w:div w:id="1398818531">
                  <w:marLeft w:val="0"/>
                  <w:marRight w:val="0"/>
                  <w:marTop w:val="0"/>
                  <w:marBottom w:val="0"/>
                  <w:divBdr>
                    <w:top w:val="none" w:sz="0" w:space="0" w:color="auto"/>
                    <w:left w:val="none" w:sz="0" w:space="0" w:color="auto"/>
                    <w:bottom w:val="none" w:sz="0" w:space="0" w:color="auto"/>
                    <w:right w:val="none" w:sz="0" w:space="0" w:color="auto"/>
                  </w:divBdr>
                  <w:divsChild>
                    <w:div w:id="948782627">
                      <w:marLeft w:val="0"/>
                      <w:marRight w:val="0"/>
                      <w:marTop w:val="0"/>
                      <w:marBottom w:val="0"/>
                      <w:divBdr>
                        <w:top w:val="none" w:sz="0" w:space="0" w:color="auto"/>
                        <w:left w:val="none" w:sz="0" w:space="0" w:color="auto"/>
                        <w:bottom w:val="none" w:sz="0" w:space="0" w:color="auto"/>
                        <w:right w:val="none" w:sz="0" w:space="0" w:color="auto"/>
                      </w:divBdr>
                      <w:divsChild>
                        <w:div w:id="212161506">
                          <w:marLeft w:val="-15"/>
                          <w:marRight w:val="0"/>
                          <w:marTop w:val="0"/>
                          <w:marBottom w:val="0"/>
                          <w:divBdr>
                            <w:top w:val="none" w:sz="0" w:space="0" w:color="auto"/>
                            <w:left w:val="none" w:sz="0" w:space="0" w:color="auto"/>
                            <w:bottom w:val="none" w:sz="0" w:space="0" w:color="auto"/>
                            <w:right w:val="none" w:sz="0" w:space="0" w:color="auto"/>
                          </w:divBdr>
                          <w:divsChild>
                            <w:div w:id="947464115">
                              <w:marLeft w:val="0"/>
                              <w:marRight w:val="0"/>
                              <w:marTop w:val="0"/>
                              <w:marBottom w:val="0"/>
                              <w:divBdr>
                                <w:top w:val="none" w:sz="0" w:space="0" w:color="auto"/>
                                <w:left w:val="none" w:sz="0" w:space="0" w:color="auto"/>
                                <w:bottom w:val="none" w:sz="0" w:space="0" w:color="auto"/>
                                <w:right w:val="none" w:sz="0" w:space="0" w:color="auto"/>
                              </w:divBdr>
                              <w:divsChild>
                                <w:div w:id="1293486262">
                                  <w:marLeft w:val="0"/>
                                  <w:marRight w:val="-15"/>
                                  <w:marTop w:val="0"/>
                                  <w:marBottom w:val="0"/>
                                  <w:divBdr>
                                    <w:top w:val="none" w:sz="0" w:space="0" w:color="auto"/>
                                    <w:left w:val="none" w:sz="0" w:space="0" w:color="auto"/>
                                    <w:bottom w:val="none" w:sz="0" w:space="0" w:color="auto"/>
                                    <w:right w:val="none" w:sz="0" w:space="0" w:color="auto"/>
                                  </w:divBdr>
                                  <w:divsChild>
                                    <w:div w:id="494615965">
                                      <w:marLeft w:val="0"/>
                                      <w:marRight w:val="0"/>
                                      <w:marTop w:val="0"/>
                                      <w:marBottom w:val="0"/>
                                      <w:divBdr>
                                        <w:top w:val="none" w:sz="0" w:space="0" w:color="auto"/>
                                        <w:left w:val="none" w:sz="0" w:space="0" w:color="auto"/>
                                        <w:bottom w:val="none" w:sz="0" w:space="0" w:color="auto"/>
                                        <w:right w:val="none" w:sz="0" w:space="0" w:color="auto"/>
                                      </w:divBdr>
                                      <w:divsChild>
                                        <w:div w:id="1737776052">
                                          <w:marLeft w:val="0"/>
                                          <w:marRight w:val="0"/>
                                          <w:marTop w:val="0"/>
                                          <w:marBottom w:val="0"/>
                                          <w:divBdr>
                                            <w:top w:val="none" w:sz="0" w:space="0" w:color="auto"/>
                                            <w:left w:val="none" w:sz="0" w:space="0" w:color="auto"/>
                                            <w:bottom w:val="none" w:sz="0" w:space="0" w:color="auto"/>
                                            <w:right w:val="none" w:sz="0" w:space="0" w:color="auto"/>
                                          </w:divBdr>
                                          <w:divsChild>
                                            <w:div w:id="743645025">
                                              <w:marLeft w:val="0"/>
                                              <w:marRight w:val="0"/>
                                              <w:marTop w:val="0"/>
                                              <w:marBottom w:val="0"/>
                                              <w:divBdr>
                                                <w:top w:val="none" w:sz="0" w:space="0" w:color="auto"/>
                                                <w:left w:val="none" w:sz="0" w:space="0" w:color="auto"/>
                                                <w:bottom w:val="none" w:sz="0" w:space="0" w:color="auto"/>
                                                <w:right w:val="none" w:sz="0" w:space="0" w:color="auto"/>
                                              </w:divBdr>
                                              <w:divsChild>
                                                <w:div w:id="1072315834">
                                                  <w:marLeft w:val="0"/>
                                                  <w:marRight w:val="0"/>
                                                  <w:marTop w:val="0"/>
                                                  <w:marBottom w:val="0"/>
                                                  <w:divBdr>
                                                    <w:top w:val="none" w:sz="0" w:space="0" w:color="auto"/>
                                                    <w:left w:val="none" w:sz="0" w:space="0" w:color="auto"/>
                                                    <w:bottom w:val="none" w:sz="0" w:space="0" w:color="auto"/>
                                                    <w:right w:val="none" w:sz="0" w:space="0" w:color="auto"/>
                                                  </w:divBdr>
                                                  <w:divsChild>
                                                    <w:div w:id="617566345">
                                                      <w:marLeft w:val="0"/>
                                                      <w:marRight w:val="0"/>
                                                      <w:marTop w:val="0"/>
                                                      <w:marBottom w:val="0"/>
                                                      <w:divBdr>
                                                        <w:top w:val="none" w:sz="0" w:space="0" w:color="auto"/>
                                                        <w:left w:val="none" w:sz="0" w:space="0" w:color="auto"/>
                                                        <w:bottom w:val="none" w:sz="0" w:space="0" w:color="auto"/>
                                                        <w:right w:val="none" w:sz="0" w:space="0" w:color="auto"/>
                                                      </w:divBdr>
                                                      <w:divsChild>
                                                        <w:div w:id="1031418060">
                                                          <w:marLeft w:val="0"/>
                                                          <w:marRight w:val="0"/>
                                                          <w:marTop w:val="0"/>
                                                          <w:marBottom w:val="0"/>
                                                          <w:divBdr>
                                                            <w:top w:val="none" w:sz="0" w:space="0" w:color="auto"/>
                                                            <w:left w:val="none" w:sz="0" w:space="0" w:color="auto"/>
                                                            <w:bottom w:val="none" w:sz="0" w:space="0" w:color="auto"/>
                                                            <w:right w:val="none" w:sz="0" w:space="0" w:color="auto"/>
                                                          </w:divBdr>
                                                          <w:divsChild>
                                                            <w:div w:id="265235988">
                                                              <w:marLeft w:val="0"/>
                                                              <w:marRight w:val="0"/>
                                                              <w:marTop w:val="0"/>
                                                              <w:marBottom w:val="0"/>
                                                              <w:divBdr>
                                                                <w:top w:val="none" w:sz="0" w:space="0" w:color="auto"/>
                                                                <w:left w:val="none" w:sz="0" w:space="0" w:color="auto"/>
                                                                <w:bottom w:val="none" w:sz="0" w:space="0" w:color="auto"/>
                                                                <w:right w:val="none" w:sz="0" w:space="0" w:color="auto"/>
                                                              </w:divBdr>
                                                              <w:divsChild>
                                                                <w:div w:id="1080563430">
                                                                  <w:marLeft w:val="0"/>
                                                                  <w:marRight w:val="0"/>
                                                                  <w:marTop w:val="0"/>
                                                                  <w:marBottom w:val="0"/>
                                                                  <w:divBdr>
                                                                    <w:top w:val="none" w:sz="0" w:space="0" w:color="auto"/>
                                                                    <w:left w:val="none" w:sz="0" w:space="0" w:color="auto"/>
                                                                    <w:bottom w:val="none" w:sz="0" w:space="0" w:color="auto"/>
                                                                    <w:right w:val="none" w:sz="0" w:space="0" w:color="auto"/>
                                                                  </w:divBdr>
                                                                  <w:divsChild>
                                                                    <w:div w:id="2125926873">
                                                                      <w:marLeft w:val="0"/>
                                                                      <w:marRight w:val="0"/>
                                                                      <w:marTop w:val="0"/>
                                                                      <w:marBottom w:val="300"/>
                                                                      <w:divBdr>
                                                                        <w:top w:val="none" w:sz="0" w:space="0" w:color="auto"/>
                                                                        <w:left w:val="none" w:sz="0" w:space="0" w:color="auto"/>
                                                                        <w:bottom w:val="none" w:sz="0" w:space="0" w:color="auto"/>
                                                                        <w:right w:val="none" w:sz="0" w:space="0" w:color="auto"/>
                                                                      </w:divBdr>
                                                                      <w:divsChild>
                                                                        <w:div w:id="402529342">
                                                                          <w:marLeft w:val="300"/>
                                                                          <w:marRight w:val="300"/>
                                                                          <w:marTop w:val="0"/>
                                                                          <w:marBottom w:val="0"/>
                                                                          <w:divBdr>
                                                                            <w:top w:val="none" w:sz="0" w:space="0" w:color="auto"/>
                                                                            <w:left w:val="none" w:sz="0" w:space="0" w:color="auto"/>
                                                                            <w:bottom w:val="none" w:sz="0" w:space="0" w:color="auto"/>
                                                                            <w:right w:val="none" w:sz="0" w:space="0" w:color="auto"/>
                                                                          </w:divBdr>
                                                                        </w:div>
                                                                        <w:div w:id="1663465470">
                                                                          <w:marLeft w:val="300"/>
                                                                          <w:marRight w:val="300"/>
                                                                          <w:marTop w:val="0"/>
                                                                          <w:marBottom w:val="0"/>
                                                                          <w:divBdr>
                                                                            <w:top w:val="none" w:sz="0" w:space="0" w:color="auto"/>
                                                                            <w:left w:val="none" w:sz="0" w:space="0" w:color="auto"/>
                                                                            <w:bottom w:val="none" w:sz="0" w:space="0" w:color="auto"/>
                                                                            <w:right w:val="none" w:sz="0" w:space="0" w:color="auto"/>
                                                                          </w:divBdr>
                                                                          <w:divsChild>
                                                                            <w:div w:id="154539689">
                                                                              <w:marLeft w:val="0"/>
                                                                              <w:marRight w:val="0"/>
                                                                              <w:marTop w:val="0"/>
                                                                              <w:marBottom w:val="0"/>
                                                                              <w:divBdr>
                                                                                <w:top w:val="none" w:sz="0" w:space="0" w:color="auto"/>
                                                                                <w:left w:val="none" w:sz="0" w:space="0" w:color="auto"/>
                                                                                <w:bottom w:val="none" w:sz="0" w:space="0" w:color="auto"/>
                                                                                <w:right w:val="none" w:sz="0" w:space="0" w:color="auto"/>
                                                                              </w:divBdr>
                                                                            </w:div>
                                                                            <w:div w:id="19776862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130363">
      <w:bodyDiv w:val="1"/>
      <w:marLeft w:val="0"/>
      <w:marRight w:val="0"/>
      <w:marTop w:val="0"/>
      <w:marBottom w:val="0"/>
      <w:divBdr>
        <w:top w:val="none" w:sz="0" w:space="0" w:color="auto"/>
        <w:left w:val="none" w:sz="0" w:space="0" w:color="auto"/>
        <w:bottom w:val="none" w:sz="0" w:space="0" w:color="auto"/>
        <w:right w:val="none" w:sz="0" w:space="0" w:color="auto"/>
      </w:divBdr>
    </w:div>
    <w:div w:id="199123920">
      <w:bodyDiv w:val="1"/>
      <w:marLeft w:val="0"/>
      <w:marRight w:val="0"/>
      <w:marTop w:val="0"/>
      <w:marBottom w:val="0"/>
      <w:divBdr>
        <w:top w:val="none" w:sz="0" w:space="0" w:color="auto"/>
        <w:left w:val="none" w:sz="0" w:space="0" w:color="auto"/>
        <w:bottom w:val="none" w:sz="0" w:space="0" w:color="auto"/>
        <w:right w:val="none" w:sz="0" w:space="0" w:color="auto"/>
      </w:divBdr>
    </w:div>
    <w:div w:id="200828710">
      <w:bodyDiv w:val="1"/>
      <w:marLeft w:val="0"/>
      <w:marRight w:val="0"/>
      <w:marTop w:val="0"/>
      <w:marBottom w:val="0"/>
      <w:divBdr>
        <w:top w:val="none" w:sz="0" w:space="0" w:color="auto"/>
        <w:left w:val="none" w:sz="0" w:space="0" w:color="auto"/>
        <w:bottom w:val="none" w:sz="0" w:space="0" w:color="auto"/>
        <w:right w:val="none" w:sz="0" w:space="0" w:color="auto"/>
      </w:divBdr>
    </w:div>
    <w:div w:id="210265028">
      <w:bodyDiv w:val="1"/>
      <w:marLeft w:val="0"/>
      <w:marRight w:val="0"/>
      <w:marTop w:val="0"/>
      <w:marBottom w:val="0"/>
      <w:divBdr>
        <w:top w:val="none" w:sz="0" w:space="0" w:color="auto"/>
        <w:left w:val="none" w:sz="0" w:space="0" w:color="auto"/>
        <w:bottom w:val="none" w:sz="0" w:space="0" w:color="auto"/>
        <w:right w:val="none" w:sz="0" w:space="0" w:color="auto"/>
      </w:divBdr>
    </w:div>
    <w:div w:id="229775305">
      <w:bodyDiv w:val="1"/>
      <w:marLeft w:val="0"/>
      <w:marRight w:val="0"/>
      <w:marTop w:val="0"/>
      <w:marBottom w:val="0"/>
      <w:divBdr>
        <w:top w:val="none" w:sz="0" w:space="0" w:color="auto"/>
        <w:left w:val="none" w:sz="0" w:space="0" w:color="auto"/>
        <w:bottom w:val="none" w:sz="0" w:space="0" w:color="auto"/>
        <w:right w:val="none" w:sz="0" w:space="0" w:color="auto"/>
      </w:divBdr>
    </w:div>
    <w:div w:id="327253303">
      <w:bodyDiv w:val="1"/>
      <w:marLeft w:val="0"/>
      <w:marRight w:val="0"/>
      <w:marTop w:val="0"/>
      <w:marBottom w:val="0"/>
      <w:divBdr>
        <w:top w:val="none" w:sz="0" w:space="0" w:color="auto"/>
        <w:left w:val="none" w:sz="0" w:space="0" w:color="auto"/>
        <w:bottom w:val="none" w:sz="0" w:space="0" w:color="auto"/>
        <w:right w:val="none" w:sz="0" w:space="0" w:color="auto"/>
      </w:divBdr>
      <w:divsChild>
        <w:div w:id="667706646">
          <w:marLeft w:val="360"/>
          <w:marRight w:val="0"/>
          <w:marTop w:val="0"/>
          <w:marBottom w:val="0"/>
          <w:divBdr>
            <w:top w:val="none" w:sz="0" w:space="0" w:color="auto"/>
            <w:left w:val="none" w:sz="0" w:space="0" w:color="auto"/>
            <w:bottom w:val="none" w:sz="0" w:space="0" w:color="auto"/>
            <w:right w:val="none" w:sz="0" w:space="0" w:color="auto"/>
          </w:divBdr>
        </w:div>
        <w:div w:id="1789540494">
          <w:marLeft w:val="360"/>
          <w:marRight w:val="0"/>
          <w:marTop w:val="0"/>
          <w:marBottom w:val="0"/>
          <w:divBdr>
            <w:top w:val="none" w:sz="0" w:space="0" w:color="auto"/>
            <w:left w:val="none" w:sz="0" w:space="0" w:color="auto"/>
            <w:bottom w:val="none" w:sz="0" w:space="0" w:color="auto"/>
            <w:right w:val="none" w:sz="0" w:space="0" w:color="auto"/>
          </w:divBdr>
        </w:div>
      </w:divsChild>
    </w:div>
    <w:div w:id="350955233">
      <w:bodyDiv w:val="1"/>
      <w:marLeft w:val="0"/>
      <w:marRight w:val="0"/>
      <w:marTop w:val="0"/>
      <w:marBottom w:val="0"/>
      <w:divBdr>
        <w:top w:val="none" w:sz="0" w:space="0" w:color="auto"/>
        <w:left w:val="none" w:sz="0" w:space="0" w:color="auto"/>
        <w:bottom w:val="none" w:sz="0" w:space="0" w:color="auto"/>
        <w:right w:val="none" w:sz="0" w:space="0" w:color="auto"/>
      </w:divBdr>
    </w:div>
    <w:div w:id="383796324">
      <w:bodyDiv w:val="1"/>
      <w:marLeft w:val="0"/>
      <w:marRight w:val="0"/>
      <w:marTop w:val="0"/>
      <w:marBottom w:val="0"/>
      <w:divBdr>
        <w:top w:val="none" w:sz="0" w:space="0" w:color="auto"/>
        <w:left w:val="none" w:sz="0" w:space="0" w:color="auto"/>
        <w:bottom w:val="none" w:sz="0" w:space="0" w:color="auto"/>
        <w:right w:val="none" w:sz="0" w:space="0" w:color="auto"/>
      </w:divBdr>
    </w:div>
    <w:div w:id="440075602">
      <w:bodyDiv w:val="1"/>
      <w:marLeft w:val="0"/>
      <w:marRight w:val="0"/>
      <w:marTop w:val="0"/>
      <w:marBottom w:val="0"/>
      <w:divBdr>
        <w:top w:val="none" w:sz="0" w:space="0" w:color="auto"/>
        <w:left w:val="none" w:sz="0" w:space="0" w:color="auto"/>
        <w:bottom w:val="none" w:sz="0" w:space="0" w:color="auto"/>
        <w:right w:val="none" w:sz="0" w:space="0" w:color="auto"/>
      </w:divBdr>
    </w:div>
    <w:div w:id="502278645">
      <w:bodyDiv w:val="1"/>
      <w:marLeft w:val="0"/>
      <w:marRight w:val="0"/>
      <w:marTop w:val="0"/>
      <w:marBottom w:val="0"/>
      <w:divBdr>
        <w:top w:val="none" w:sz="0" w:space="0" w:color="auto"/>
        <w:left w:val="none" w:sz="0" w:space="0" w:color="auto"/>
        <w:bottom w:val="none" w:sz="0" w:space="0" w:color="auto"/>
        <w:right w:val="none" w:sz="0" w:space="0" w:color="auto"/>
      </w:divBdr>
    </w:div>
    <w:div w:id="670570738">
      <w:bodyDiv w:val="1"/>
      <w:marLeft w:val="0"/>
      <w:marRight w:val="0"/>
      <w:marTop w:val="0"/>
      <w:marBottom w:val="0"/>
      <w:divBdr>
        <w:top w:val="none" w:sz="0" w:space="0" w:color="auto"/>
        <w:left w:val="none" w:sz="0" w:space="0" w:color="auto"/>
        <w:bottom w:val="none" w:sz="0" w:space="0" w:color="auto"/>
        <w:right w:val="none" w:sz="0" w:space="0" w:color="auto"/>
      </w:divBdr>
    </w:div>
    <w:div w:id="691763779">
      <w:bodyDiv w:val="1"/>
      <w:marLeft w:val="0"/>
      <w:marRight w:val="0"/>
      <w:marTop w:val="0"/>
      <w:marBottom w:val="0"/>
      <w:divBdr>
        <w:top w:val="none" w:sz="0" w:space="0" w:color="auto"/>
        <w:left w:val="none" w:sz="0" w:space="0" w:color="auto"/>
        <w:bottom w:val="none" w:sz="0" w:space="0" w:color="auto"/>
        <w:right w:val="none" w:sz="0" w:space="0" w:color="auto"/>
      </w:divBdr>
    </w:div>
    <w:div w:id="721366010">
      <w:bodyDiv w:val="1"/>
      <w:marLeft w:val="0"/>
      <w:marRight w:val="0"/>
      <w:marTop w:val="0"/>
      <w:marBottom w:val="0"/>
      <w:divBdr>
        <w:top w:val="none" w:sz="0" w:space="0" w:color="auto"/>
        <w:left w:val="none" w:sz="0" w:space="0" w:color="auto"/>
        <w:bottom w:val="none" w:sz="0" w:space="0" w:color="auto"/>
        <w:right w:val="none" w:sz="0" w:space="0" w:color="auto"/>
      </w:divBdr>
      <w:divsChild>
        <w:div w:id="846404141">
          <w:marLeft w:val="0"/>
          <w:marRight w:val="0"/>
          <w:marTop w:val="0"/>
          <w:marBottom w:val="0"/>
          <w:divBdr>
            <w:top w:val="none" w:sz="0" w:space="0" w:color="auto"/>
            <w:left w:val="none" w:sz="0" w:space="0" w:color="auto"/>
            <w:bottom w:val="none" w:sz="0" w:space="0" w:color="auto"/>
            <w:right w:val="none" w:sz="0" w:space="0" w:color="auto"/>
          </w:divBdr>
        </w:div>
        <w:div w:id="1162431908">
          <w:marLeft w:val="0"/>
          <w:marRight w:val="0"/>
          <w:marTop w:val="0"/>
          <w:marBottom w:val="0"/>
          <w:divBdr>
            <w:top w:val="none" w:sz="0" w:space="0" w:color="auto"/>
            <w:left w:val="none" w:sz="0" w:space="0" w:color="auto"/>
            <w:bottom w:val="none" w:sz="0" w:space="0" w:color="auto"/>
            <w:right w:val="none" w:sz="0" w:space="0" w:color="auto"/>
          </w:divBdr>
        </w:div>
      </w:divsChild>
    </w:div>
    <w:div w:id="745490864">
      <w:bodyDiv w:val="1"/>
      <w:marLeft w:val="0"/>
      <w:marRight w:val="0"/>
      <w:marTop w:val="0"/>
      <w:marBottom w:val="0"/>
      <w:divBdr>
        <w:top w:val="none" w:sz="0" w:space="0" w:color="auto"/>
        <w:left w:val="none" w:sz="0" w:space="0" w:color="auto"/>
        <w:bottom w:val="none" w:sz="0" w:space="0" w:color="auto"/>
        <w:right w:val="none" w:sz="0" w:space="0" w:color="auto"/>
      </w:divBdr>
    </w:div>
    <w:div w:id="758259311">
      <w:bodyDiv w:val="1"/>
      <w:marLeft w:val="0"/>
      <w:marRight w:val="0"/>
      <w:marTop w:val="0"/>
      <w:marBottom w:val="0"/>
      <w:divBdr>
        <w:top w:val="none" w:sz="0" w:space="0" w:color="auto"/>
        <w:left w:val="none" w:sz="0" w:space="0" w:color="auto"/>
        <w:bottom w:val="none" w:sz="0" w:space="0" w:color="auto"/>
        <w:right w:val="none" w:sz="0" w:space="0" w:color="auto"/>
      </w:divBdr>
      <w:divsChild>
        <w:div w:id="779881306">
          <w:marLeft w:val="360"/>
          <w:marRight w:val="0"/>
          <w:marTop w:val="200"/>
          <w:marBottom w:val="0"/>
          <w:divBdr>
            <w:top w:val="none" w:sz="0" w:space="0" w:color="auto"/>
            <w:left w:val="none" w:sz="0" w:space="0" w:color="auto"/>
            <w:bottom w:val="none" w:sz="0" w:space="0" w:color="auto"/>
            <w:right w:val="none" w:sz="0" w:space="0" w:color="auto"/>
          </w:divBdr>
        </w:div>
        <w:div w:id="562566924">
          <w:marLeft w:val="360"/>
          <w:marRight w:val="0"/>
          <w:marTop w:val="200"/>
          <w:marBottom w:val="0"/>
          <w:divBdr>
            <w:top w:val="none" w:sz="0" w:space="0" w:color="auto"/>
            <w:left w:val="none" w:sz="0" w:space="0" w:color="auto"/>
            <w:bottom w:val="none" w:sz="0" w:space="0" w:color="auto"/>
            <w:right w:val="none" w:sz="0" w:space="0" w:color="auto"/>
          </w:divBdr>
        </w:div>
      </w:divsChild>
    </w:div>
    <w:div w:id="772286897">
      <w:bodyDiv w:val="1"/>
      <w:marLeft w:val="0"/>
      <w:marRight w:val="0"/>
      <w:marTop w:val="0"/>
      <w:marBottom w:val="0"/>
      <w:divBdr>
        <w:top w:val="none" w:sz="0" w:space="0" w:color="auto"/>
        <w:left w:val="none" w:sz="0" w:space="0" w:color="auto"/>
        <w:bottom w:val="none" w:sz="0" w:space="0" w:color="auto"/>
        <w:right w:val="none" w:sz="0" w:space="0" w:color="auto"/>
      </w:divBdr>
    </w:div>
    <w:div w:id="775641748">
      <w:bodyDiv w:val="1"/>
      <w:marLeft w:val="0"/>
      <w:marRight w:val="0"/>
      <w:marTop w:val="0"/>
      <w:marBottom w:val="0"/>
      <w:divBdr>
        <w:top w:val="none" w:sz="0" w:space="0" w:color="auto"/>
        <w:left w:val="none" w:sz="0" w:space="0" w:color="auto"/>
        <w:bottom w:val="none" w:sz="0" w:space="0" w:color="auto"/>
        <w:right w:val="none" w:sz="0" w:space="0" w:color="auto"/>
      </w:divBdr>
    </w:div>
    <w:div w:id="794056395">
      <w:bodyDiv w:val="1"/>
      <w:marLeft w:val="0"/>
      <w:marRight w:val="0"/>
      <w:marTop w:val="0"/>
      <w:marBottom w:val="0"/>
      <w:divBdr>
        <w:top w:val="none" w:sz="0" w:space="0" w:color="auto"/>
        <w:left w:val="none" w:sz="0" w:space="0" w:color="auto"/>
        <w:bottom w:val="none" w:sz="0" w:space="0" w:color="auto"/>
        <w:right w:val="none" w:sz="0" w:space="0" w:color="auto"/>
      </w:divBdr>
    </w:div>
    <w:div w:id="817958430">
      <w:bodyDiv w:val="1"/>
      <w:marLeft w:val="0"/>
      <w:marRight w:val="0"/>
      <w:marTop w:val="0"/>
      <w:marBottom w:val="0"/>
      <w:divBdr>
        <w:top w:val="none" w:sz="0" w:space="0" w:color="auto"/>
        <w:left w:val="none" w:sz="0" w:space="0" w:color="auto"/>
        <w:bottom w:val="none" w:sz="0" w:space="0" w:color="auto"/>
        <w:right w:val="none" w:sz="0" w:space="0" w:color="auto"/>
      </w:divBdr>
    </w:div>
    <w:div w:id="857741820">
      <w:bodyDiv w:val="1"/>
      <w:marLeft w:val="0"/>
      <w:marRight w:val="0"/>
      <w:marTop w:val="0"/>
      <w:marBottom w:val="0"/>
      <w:divBdr>
        <w:top w:val="none" w:sz="0" w:space="0" w:color="auto"/>
        <w:left w:val="none" w:sz="0" w:space="0" w:color="auto"/>
        <w:bottom w:val="none" w:sz="0" w:space="0" w:color="auto"/>
        <w:right w:val="none" w:sz="0" w:space="0" w:color="auto"/>
      </w:divBdr>
    </w:div>
    <w:div w:id="991173947">
      <w:bodyDiv w:val="1"/>
      <w:marLeft w:val="0"/>
      <w:marRight w:val="0"/>
      <w:marTop w:val="0"/>
      <w:marBottom w:val="0"/>
      <w:divBdr>
        <w:top w:val="none" w:sz="0" w:space="0" w:color="auto"/>
        <w:left w:val="none" w:sz="0" w:space="0" w:color="auto"/>
        <w:bottom w:val="none" w:sz="0" w:space="0" w:color="auto"/>
        <w:right w:val="none" w:sz="0" w:space="0" w:color="auto"/>
      </w:divBdr>
    </w:div>
    <w:div w:id="1016006890">
      <w:bodyDiv w:val="1"/>
      <w:marLeft w:val="0"/>
      <w:marRight w:val="0"/>
      <w:marTop w:val="0"/>
      <w:marBottom w:val="0"/>
      <w:divBdr>
        <w:top w:val="none" w:sz="0" w:space="0" w:color="auto"/>
        <w:left w:val="none" w:sz="0" w:space="0" w:color="auto"/>
        <w:bottom w:val="none" w:sz="0" w:space="0" w:color="auto"/>
        <w:right w:val="none" w:sz="0" w:space="0" w:color="auto"/>
      </w:divBdr>
    </w:div>
    <w:div w:id="1041322109">
      <w:bodyDiv w:val="1"/>
      <w:marLeft w:val="0"/>
      <w:marRight w:val="0"/>
      <w:marTop w:val="0"/>
      <w:marBottom w:val="0"/>
      <w:divBdr>
        <w:top w:val="none" w:sz="0" w:space="0" w:color="auto"/>
        <w:left w:val="none" w:sz="0" w:space="0" w:color="auto"/>
        <w:bottom w:val="none" w:sz="0" w:space="0" w:color="auto"/>
        <w:right w:val="none" w:sz="0" w:space="0" w:color="auto"/>
      </w:divBdr>
      <w:divsChild>
        <w:div w:id="2045009891">
          <w:marLeft w:val="0"/>
          <w:marRight w:val="0"/>
          <w:marTop w:val="100"/>
          <w:marBottom w:val="100"/>
          <w:divBdr>
            <w:top w:val="none" w:sz="0" w:space="0" w:color="auto"/>
            <w:left w:val="none" w:sz="0" w:space="0" w:color="auto"/>
            <w:bottom w:val="none" w:sz="0" w:space="0" w:color="auto"/>
            <w:right w:val="none" w:sz="0" w:space="0" w:color="auto"/>
          </w:divBdr>
          <w:divsChild>
            <w:div w:id="642853057">
              <w:marLeft w:val="0"/>
              <w:marRight w:val="0"/>
              <w:marTop w:val="0"/>
              <w:marBottom w:val="0"/>
              <w:divBdr>
                <w:top w:val="none" w:sz="0" w:space="0" w:color="auto"/>
                <w:left w:val="none" w:sz="0" w:space="0" w:color="auto"/>
                <w:bottom w:val="none" w:sz="0" w:space="0" w:color="auto"/>
                <w:right w:val="none" w:sz="0" w:space="0" w:color="auto"/>
              </w:divBdr>
              <w:divsChild>
                <w:div w:id="878662976">
                  <w:marLeft w:val="0"/>
                  <w:marRight w:val="0"/>
                  <w:marTop w:val="0"/>
                  <w:marBottom w:val="0"/>
                  <w:divBdr>
                    <w:top w:val="none" w:sz="0" w:space="0" w:color="auto"/>
                    <w:left w:val="none" w:sz="0" w:space="0" w:color="auto"/>
                    <w:bottom w:val="none" w:sz="0" w:space="0" w:color="auto"/>
                    <w:right w:val="none" w:sz="0" w:space="0" w:color="auto"/>
                  </w:divBdr>
                  <w:divsChild>
                    <w:div w:id="220096994">
                      <w:marLeft w:val="0"/>
                      <w:marRight w:val="0"/>
                      <w:marTop w:val="0"/>
                      <w:marBottom w:val="0"/>
                      <w:divBdr>
                        <w:top w:val="none" w:sz="0" w:space="0" w:color="auto"/>
                        <w:left w:val="none" w:sz="0" w:space="0" w:color="auto"/>
                        <w:bottom w:val="none" w:sz="0" w:space="0" w:color="auto"/>
                        <w:right w:val="none" w:sz="0" w:space="0" w:color="auto"/>
                      </w:divBdr>
                      <w:divsChild>
                        <w:div w:id="1616249930">
                          <w:marLeft w:val="0"/>
                          <w:marRight w:val="0"/>
                          <w:marTop w:val="0"/>
                          <w:marBottom w:val="0"/>
                          <w:divBdr>
                            <w:top w:val="single" w:sz="6" w:space="8" w:color="E4E4E4"/>
                            <w:left w:val="single" w:sz="6" w:space="8" w:color="E4E4E4"/>
                            <w:bottom w:val="single" w:sz="6" w:space="8" w:color="E4E4E4"/>
                            <w:right w:val="single" w:sz="6" w:space="8" w:color="E4E4E4"/>
                          </w:divBdr>
                          <w:divsChild>
                            <w:div w:id="61803522">
                              <w:marLeft w:val="0"/>
                              <w:marRight w:val="0"/>
                              <w:marTop w:val="0"/>
                              <w:marBottom w:val="0"/>
                              <w:divBdr>
                                <w:top w:val="none" w:sz="0" w:space="0" w:color="auto"/>
                                <w:left w:val="none" w:sz="0" w:space="0" w:color="auto"/>
                                <w:bottom w:val="none" w:sz="0" w:space="0" w:color="auto"/>
                                <w:right w:val="none" w:sz="0" w:space="0" w:color="auto"/>
                              </w:divBdr>
                            </w:div>
                            <w:div w:id="115872306">
                              <w:marLeft w:val="0"/>
                              <w:marRight w:val="0"/>
                              <w:marTop w:val="0"/>
                              <w:marBottom w:val="0"/>
                              <w:divBdr>
                                <w:top w:val="none" w:sz="0" w:space="0" w:color="auto"/>
                                <w:left w:val="none" w:sz="0" w:space="0" w:color="auto"/>
                                <w:bottom w:val="none" w:sz="0" w:space="0" w:color="auto"/>
                                <w:right w:val="none" w:sz="0" w:space="0" w:color="auto"/>
                              </w:divBdr>
                            </w:div>
                            <w:div w:id="222496254">
                              <w:marLeft w:val="0"/>
                              <w:marRight w:val="0"/>
                              <w:marTop w:val="0"/>
                              <w:marBottom w:val="0"/>
                              <w:divBdr>
                                <w:top w:val="none" w:sz="0" w:space="0" w:color="auto"/>
                                <w:left w:val="none" w:sz="0" w:space="0" w:color="auto"/>
                                <w:bottom w:val="none" w:sz="0" w:space="0" w:color="auto"/>
                                <w:right w:val="none" w:sz="0" w:space="0" w:color="auto"/>
                              </w:divBdr>
                            </w:div>
                            <w:div w:id="351076374">
                              <w:marLeft w:val="0"/>
                              <w:marRight w:val="0"/>
                              <w:marTop w:val="0"/>
                              <w:marBottom w:val="0"/>
                              <w:divBdr>
                                <w:top w:val="none" w:sz="0" w:space="0" w:color="auto"/>
                                <w:left w:val="none" w:sz="0" w:space="0" w:color="auto"/>
                                <w:bottom w:val="none" w:sz="0" w:space="0" w:color="auto"/>
                                <w:right w:val="none" w:sz="0" w:space="0" w:color="auto"/>
                              </w:divBdr>
                            </w:div>
                            <w:div w:id="379281966">
                              <w:marLeft w:val="0"/>
                              <w:marRight w:val="0"/>
                              <w:marTop w:val="0"/>
                              <w:marBottom w:val="0"/>
                              <w:divBdr>
                                <w:top w:val="none" w:sz="0" w:space="0" w:color="auto"/>
                                <w:left w:val="none" w:sz="0" w:space="0" w:color="auto"/>
                                <w:bottom w:val="none" w:sz="0" w:space="0" w:color="auto"/>
                                <w:right w:val="none" w:sz="0" w:space="0" w:color="auto"/>
                              </w:divBdr>
                            </w:div>
                            <w:div w:id="398871295">
                              <w:marLeft w:val="0"/>
                              <w:marRight w:val="0"/>
                              <w:marTop w:val="0"/>
                              <w:marBottom w:val="0"/>
                              <w:divBdr>
                                <w:top w:val="none" w:sz="0" w:space="0" w:color="auto"/>
                                <w:left w:val="none" w:sz="0" w:space="0" w:color="auto"/>
                                <w:bottom w:val="none" w:sz="0" w:space="0" w:color="auto"/>
                                <w:right w:val="none" w:sz="0" w:space="0" w:color="auto"/>
                              </w:divBdr>
                            </w:div>
                            <w:div w:id="583730696">
                              <w:marLeft w:val="0"/>
                              <w:marRight w:val="0"/>
                              <w:marTop w:val="0"/>
                              <w:marBottom w:val="0"/>
                              <w:divBdr>
                                <w:top w:val="none" w:sz="0" w:space="0" w:color="auto"/>
                                <w:left w:val="none" w:sz="0" w:space="0" w:color="auto"/>
                                <w:bottom w:val="none" w:sz="0" w:space="0" w:color="auto"/>
                                <w:right w:val="none" w:sz="0" w:space="0" w:color="auto"/>
                              </w:divBdr>
                            </w:div>
                            <w:div w:id="637149087">
                              <w:marLeft w:val="0"/>
                              <w:marRight w:val="0"/>
                              <w:marTop w:val="0"/>
                              <w:marBottom w:val="0"/>
                              <w:divBdr>
                                <w:top w:val="none" w:sz="0" w:space="0" w:color="auto"/>
                                <w:left w:val="none" w:sz="0" w:space="0" w:color="auto"/>
                                <w:bottom w:val="none" w:sz="0" w:space="0" w:color="auto"/>
                                <w:right w:val="none" w:sz="0" w:space="0" w:color="auto"/>
                              </w:divBdr>
                            </w:div>
                            <w:div w:id="666446426">
                              <w:marLeft w:val="0"/>
                              <w:marRight w:val="0"/>
                              <w:marTop w:val="0"/>
                              <w:marBottom w:val="0"/>
                              <w:divBdr>
                                <w:top w:val="none" w:sz="0" w:space="0" w:color="auto"/>
                                <w:left w:val="none" w:sz="0" w:space="0" w:color="auto"/>
                                <w:bottom w:val="none" w:sz="0" w:space="0" w:color="auto"/>
                                <w:right w:val="none" w:sz="0" w:space="0" w:color="auto"/>
                              </w:divBdr>
                            </w:div>
                            <w:div w:id="679428405">
                              <w:marLeft w:val="0"/>
                              <w:marRight w:val="0"/>
                              <w:marTop w:val="0"/>
                              <w:marBottom w:val="0"/>
                              <w:divBdr>
                                <w:top w:val="none" w:sz="0" w:space="0" w:color="auto"/>
                                <w:left w:val="none" w:sz="0" w:space="0" w:color="auto"/>
                                <w:bottom w:val="none" w:sz="0" w:space="0" w:color="auto"/>
                                <w:right w:val="none" w:sz="0" w:space="0" w:color="auto"/>
                              </w:divBdr>
                            </w:div>
                            <w:div w:id="756173506">
                              <w:marLeft w:val="0"/>
                              <w:marRight w:val="0"/>
                              <w:marTop w:val="0"/>
                              <w:marBottom w:val="0"/>
                              <w:divBdr>
                                <w:top w:val="none" w:sz="0" w:space="0" w:color="auto"/>
                                <w:left w:val="none" w:sz="0" w:space="0" w:color="auto"/>
                                <w:bottom w:val="none" w:sz="0" w:space="0" w:color="auto"/>
                                <w:right w:val="none" w:sz="0" w:space="0" w:color="auto"/>
                              </w:divBdr>
                            </w:div>
                            <w:div w:id="798500928">
                              <w:marLeft w:val="0"/>
                              <w:marRight w:val="0"/>
                              <w:marTop w:val="0"/>
                              <w:marBottom w:val="0"/>
                              <w:divBdr>
                                <w:top w:val="none" w:sz="0" w:space="0" w:color="auto"/>
                                <w:left w:val="none" w:sz="0" w:space="0" w:color="auto"/>
                                <w:bottom w:val="none" w:sz="0" w:space="0" w:color="auto"/>
                                <w:right w:val="none" w:sz="0" w:space="0" w:color="auto"/>
                              </w:divBdr>
                            </w:div>
                            <w:div w:id="923416870">
                              <w:marLeft w:val="0"/>
                              <w:marRight w:val="0"/>
                              <w:marTop w:val="0"/>
                              <w:marBottom w:val="0"/>
                              <w:divBdr>
                                <w:top w:val="none" w:sz="0" w:space="0" w:color="auto"/>
                                <w:left w:val="none" w:sz="0" w:space="0" w:color="auto"/>
                                <w:bottom w:val="none" w:sz="0" w:space="0" w:color="auto"/>
                                <w:right w:val="none" w:sz="0" w:space="0" w:color="auto"/>
                              </w:divBdr>
                            </w:div>
                            <w:div w:id="1167786598">
                              <w:marLeft w:val="0"/>
                              <w:marRight w:val="0"/>
                              <w:marTop w:val="0"/>
                              <w:marBottom w:val="0"/>
                              <w:divBdr>
                                <w:top w:val="none" w:sz="0" w:space="0" w:color="auto"/>
                                <w:left w:val="none" w:sz="0" w:space="0" w:color="auto"/>
                                <w:bottom w:val="none" w:sz="0" w:space="0" w:color="auto"/>
                                <w:right w:val="none" w:sz="0" w:space="0" w:color="auto"/>
                              </w:divBdr>
                            </w:div>
                            <w:div w:id="1313951940">
                              <w:marLeft w:val="0"/>
                              <w:marRight w:val="0"/>
                              <w:marTop w:val="0"/>
                              <w:marBottom w:val="0"/>
                              <w:divBdr>
                                <w:top w:val="none" w:sz="0" w:space="0" w:color="auto"/>
                                <w:left w:val="none" w:sz="0" w:space="0" w:color="auto"/>
                                <w:bottom w:val="none" w:sz="0" w:space="0" w:color="auto"/>
                                <w:right w:val="none" w:sz="0" w:space="0" w:color="auto"/>
                              </w:divBdr>
                            </w:div>
                            <w:div w:id="1353067487">
                              <w:marLeft w:val="0"/>
                              <w:marRight w:val="0"/>
                              <w:marTop w:val="0"/>
                              <w:marBottom w:val="0"/>
                              <w:divBdr>
                                <w:top w:val="none" w:sz="0" w:space="0" w:color="auto"/>
                                <w:left w:val="none" w:sz="0" w:space="0" w:color="auto"/>
                                <w:bottom w:val="none" w:sz="0" w:space="0" w:color="auto"/>
                                <w:right w:val="none" w:sz="0" w:space="0" w:color="auto"/>
                              </w:divBdr>
                            </w:div>
                            <w:div w:id="1397556160">
                              <w:marLeft w:val="0"/>
                              <w:marRight w:val="0"/>
                              <w:marTop w:val="0"/>
                              <w:marBottom w:val="0"/>
                              <w:divBdr>
                                <w:top w:val="none" w:sz="0" w:space="0" w:color="auto"/>
                                <w:left w:val="none" w:sz="0" w:space="0" w:color="auto"/>
                                <w:bottom w:val="none" w:sz="0" w:space="0" w:color="auto"/>
                                <w:right w:val="none" w:sz="0" w:space="0" w:color="auto"/>
                              </w:divBdr>
                            </w:div>
                            <w:div w:id="1500580294">
                              <w:marLeft w:val="0"/>
                              <w:marRight w:val="0"/>
                              <w:marTop w:val="0"/>
                              <w:marBottom w:val="0"/>
                              <w:divBdr>
                                <w:top w:val="none" w:sz="0" w:space="0" w:color="auto"/>
                                <w:left w:val="none" w:sz="0" w:space="0" w:color="auto"/>
                                <w:bottom w:val="none" w:sz="0" w:space="0" w:color="auto"/>
                                <w:right w:val="none" w:sz="0" w:space="0" w:color="auto"/>
                              </w:divBdr>
                            </w:div>
                            <w:div w:id="1688020736">
                              <w:marLeft w:val="0"/>
                              <w:marRight w:val="0"/>
                              <w:marTop w:val="0"/>
                              <w:marBottom w:val="0"/>
                              <w:divBdr>
                                <w:top w:val="none" w:sz="0" w:space="0" w:color="auto"/>
                                <w:left w:val="none" w:sz="0" w:space="0" w:color="auto"/>
                                <w:bottom w:val="none" w:sz="0" w:space="0" w:color="auto"/>
                                <w:right w:val="none" w:sz="0" w:space="0" w:color="auto"/>
                              </w:divBdr>
                            </w:div>
                            <w:div w:id="1711299236">
                              <w:marLeft w:val="0"/>
                              <w:marRight w:val="0"/>
                              <w:marTop w:val="0"/>
                              <w:marBottom w:val="0"/>
                              <w:divBdr>
                                <w:top w:val="none" w:sz="0" w:space="0" w:color="auto"/>
                                <w:left w:val="none" w:sz="0" w:space="0" w:color="auto"/>
                                <w:bottom w:val="none" w:sz="0" w:space="0" w:color="auto"/>
                                <w:right w:val="none" w:sz="0" w:space="0" w:color="auto"/>
                              </w:divBdr>
                            </w:div>
                            <w:div w:id="1815292294">
                              <w:marLeft w:val="0"/>
                              <w:marRight w:val="0"/>
                              <w:marTop w:val="0"/>
                              <w:marBottom w:val="0"/>
                              <w:divBdr>
                                <w:top w:val="none" w:sz="0" w:space="0" w:color="auto"/>
                                <w:left w:val="none" w:sz="0" w:space="0" w:color="auto"/>
                                <w:bottom w:val="none" w:sz="0" w:space="0" w:color="auto"/>
                                <w:right w:val="none" w:sz="0" w:space="0" w:color="auto"/>
                              </w:divBdr>
                            </w:div>
                            <w:div w:id="1913655566">
                              <w:marLeft w:val="0"/>
                              <w:marRight w:val="0"/>
                              <w:marTop w:val="0"/>
                              <w:marBottom w:val="0"/>
                              <w:divBdr>
                                <w:top w:val="none" w:sz="0" w:space="0" w:color="auto"/>
                                <w:left w:val="none" w:sz="0" w:space="0" w:color="auto"/>
                                <w:bottom w:val="none" w:sz="0" w:space="0" w:color="auto"/>
                                <w:right w:val="none" w:sz="0" w:space="0" w:color="auto"/>
                              </w:divBdr>
                            </w:div>
                            <w:div w:id="214469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157715">
      <w:bodyDiv w:val="1"/>
      <w:marLeft w:val="0"/>
      <w:marRight w:val="0"/>
      <w:marTop w:val="0"/>
      <w:marBottom w:val="0"/>
      <w:divBdr>
        <w:top w:val="none" w:sz="0" w:space="0" w:color="auto"/>
        <w:left w:val="none" w:sz="0" w:space="0" w:color="auto"/>
        <w:bottom w:val="none" w:sz="0" w:space="0" w:color="auto"/>
        <w:right w:val="none" w:sz="0" w:space="0" w:color="auto"/>
      </w:divBdr>
    </w:div>
    <w:div w:id="1066295090">
      <w:bodyDiv w:val="1"/>
      <w:marLeft w:val="0"/>
      <w:marRight w:val="0"/>
      <w:marTop w:val="0"/>
      <w:marBottom w:val="0"/>
      <w:divBdr>
        <w:top w:val="none" w:sz="0" w:space="0" w:color="auto"/>
        <w:left w:val="none" w:sz="0" w:space="0" w:color="auto"/>
        <w:bottom w:val="none" w:sz="0" w:space="0" w:color="auto"/>
        <w:right w:val="none" w:sz="0" w:space="0" w:color="auto"/>
      </w:divBdr>
    </w:div>
    <w:div w:id="1085342565">
      <w:bodyDiv w:val="1"/>
      <w:marLeft w:val="0"/>
      <w:marRight w:val="0"/>
      <w:marTop w:val="0"/>
      <w:marBottom w:val="0"/>
      <w:divBdr>
        <w:top w:val="none" w:sz="0" w:space="0" w:color="auto"/>
        <w:left w:val="none" w:sz="0" w:space="0" w:color="auto"/>
        <w:bottom w:val="none" w:sz="0" w:space="0" w:color="auto"/>
        <w:right w:val="none" w:sz="0" w:space="0" w:color="auto"/>
      </w:divBdr>
    </w:div>
    <w:div w:id="1094865433">
      <w:bodyDiv w:val="1"/>
      <w:marLeft w:val="0"/>
      <w:marRight w:val="0"/>
      <w:marTop w:val="0"/>
      <w:marBottom w:val="0"/>
      <w:divBdr>
        <w:top w:val="none" w:sz="0" w:space="0" w:color="auto"/>
        <w:left w:val="none" w:sz="0" w:space="0" w:color="auto"/>
        <w:bottom w:val="none" w:sz="0" w:space="0" w:color="auto"/>
        <w:right w:val="none" w:sz="0" w:space="0" w:color="auto"/>
      </w:divBdr>
    </w:div>
    <w:div w:id="1100299589">
      <w:bodyDiv w:val="1"/>
      <w:marLeft w:val="0"/>
      <w:marRight w:val="0"/>
      <w:marTop w:val="0"/>
      <w:marBottom w:val="0"/>
      <w:divBdr>
        <w:top w:val="none" w:sz="0" w:space="0" w:color="auto"/>
        <w:left w:val="none" w:sz="0" w:space="0" w:color="auto"/>
        <w:bottom w:val="none" w:sz="0" w:space="0" w:color="auto"/>
        <w:right w:val="none" w:sz="0" w:space="0" w:color="auto"/>
      </w:divBdr>
    </w:div>
    <w:div w:id="1107503292">
      <w:bodyDiv w:val="1"/>
      <w:marLeft w:val="0"/>
      <w:marRight w:val="0"/>
      <w:marTop w:val="0"/>
      <w:marBottom w:val="0"/>
      <w:divBdr>
        <w:top w:val="none" w:sz="0" w:space="0" w:color="auto"/>
        <w:left w:val="none" w:sz="0" w:space="0" w:color="auto"/>
        <w:bottom w:val="none" w:sz="0" w:space="0" w:color="auto"/>
        <w:right w:val="none" w:sz="0" w:space="0" w:color="auto"/>
      </w:divBdr>
      <w:divsChild>
        <w:div w:id="1034229893">
          <w:marLeft w:val="0"/>
          <w:marRight w:val="0"/>
          <w:marTop w:val="100"/>
          <w:marBottom w:val="100"/>
          <w:divBdr>
            <w:top w:val="none" w:sz="0" w:space="0" w:color="auto"/>
            <w:left w:val="none" w:sz="0" w:space="0" w:color="auto"/>
            <w:bottom w:val="none" w:sz="0" w:space="0" w:color="auto"/>
            <w:right w:val="none" w:sz="0" w:space="0" w:color="auto"/>
          </w:divBdr>
          <w:divsChild>
            <w:div w:id="1278440755">
              <w:marLeft w:val="0"/>
              <w:marRight w:val="0"/>
              <w:marTop w:val="0"/>
              <w:marBottom w:val="0"/>
              <w:divBdr>
                <w:top w:val="none" w:sz="0" w:space="0" w:color="auto"/>
                <w:left w:val="none" w:sz="0" w:space="0" w:color="auto"/>
                <w:bottom w:val="none" w:sz="0" w:space="0" w:color="auto"/>
                <w:right w:val="none" w:sz="0" w:space="0" w:color="auto"/>
              </w:divBdr>
              <w:divsChild>
                <w:div w:id="357245122">
                  <w:marLeft w:val="0"/>
                  <w:marRight w:val="0"/>
                  <w:marTop w:val="0"/>
                  <w:marBottom w:val="0"/>
                  <w:divBdr>
                    <w:top w:val="none" w:sz="0" w:space="0" w:color="auto"/>
                    <w:left w:val="none" w:sz="0" w:space="0" w:color="auto"/>
                    <w:bottom w:val="none" w:sz="0" w:space="0" w:color="auto"/>
                    <w:right w:val="none" w:sz="0" w:space="0" w:color="auto"/>
                  </w:divBdr>
                  <w:divsChild>
                    <w:div w:id="782455367">
                      <w:marLeft w:val="0"/>
                      <w:marRight w:val="0"/>
                      <w:marTop w:val="0"/>
                      <w:marBottom w:val="0"/>
                      <w:divBdr>
                        <w:top w:val="none" w:sz="0" w:space="0" w:color="auto"/>
                        <w:left w:val="none" w:sz="0" w:space="0" w:color="auto"/>
                        <w:bottom w:val="none" w:sz="0" w:space="0" w:color="auto"/>
                        <w:right w:val="none" w:sz="0" w:space="0" w:color="auto"/>
                      </w:divBdr>
                      <w:divsChild>
                        <w:div w:id="605388156">
                          <w:marLeft w:val="0"/>
                          <w:marRight w:val="0"/>
                          <w:marTop w:val="0"/>
                          <w:marBottom w:val="0"/>
                          <w:divBdr>
                            <w:top w:val="single" w:sz="6" w:space="8" w:color="E4E4E4"/>
                            <w:left w:val="single" w:sz="6" w:space="8" w:color="E4E4E4"/>
                            <w:bottom w:val="single" w:sz="6" w:space="8" w:color="E4E4E4"/>
                            <w:right w:val="single" w:sz="6" w:space="8" w:color="E4E4E4"/>
                          </w:divBdr>
                          <w:divsChild>
                            <w:div w:id="530529388">
                              <w:marLeft w:val="0"/>
                              <w:marRight w:val="0"/>
                              <w:marTop w:val="0"/>
                              <w:marBottom w:val="0"/>
                              <w:divBdr>
                                <w:top w:val="none" w:sz="0" w:space="0" w:color="auto"/>
                                <w:left w:val="none" w:sz="0" w:space="0" w:color="auto"/>
                                <w:bottom w:val="none" w:sz="0" w:space="0" w:color="auto"/>
                                <w:right w:val="none" w:sz="0" w:space="0" w:color="auto"/>
                              </w:divBdr>
                            </w:div>
                            <w:div w:id="150890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2550336">
      <w:bodyDiv w:val="1"/>
      <w:marLeft w:val="0"/>
      <w:marRight w:val="0"/>
      <w:marTop w:val="0"/>
      <w:marBottom w:val="0"/>
      <w:divBdr>
        <w:top w:val="none" w:sz="0" w:space="0" w:color="auto"/>
        <w:left w:val="none" w:sz="0" w:space="0" w:color="auto"/>
        <w:bottom w:val="none" w:sz="0" w:space="0" w:color="auto"/>
        <w:right w:val="none" w:sz="0" w:space="0" w:color="auto"/>
      </w:divBdr>
    </w:div>
    <w:div w:id="1121923139">
      <w:bodyDiv w:val="1"/>
      <w:marLeft w:val="0"/>
      <w:marRight w:val="0"/>
      <w:marTop w:val="0"/>
      <w:marBottom w:val="0"/>
      <w:divBdr>
        <w:top w:val="none" w:sz="0" w:space="0" w:color="auto"/>
        <w:left w:val="none" w:sz="0" w:space="0" w:color="auto"/>
        <w:bottom w:val="none" w:sz="0" w:space="0" w:color="auto"/>
        <w:right w:val="none" w:sz="0" w:space="0" w:color="auto"/>
      </w:divBdr>
    </w:div>
    <w:div w:id="1152864696">
      <w:bodyDiv w:val="1"/>
      <w:marLeft w:val="0"/>
      <w:marRight w:val="0"/>
      <w:marTop w:val="0"/>
      <w:marBottom w:val="0"/>
      <w:divBdr>
        <w:top w:val="none" w:sz="0" w:space="0" w:color="auto"/>
        <w:left w:val="none" w:sz="0" w:space="0" w:color="auto"/>
        <w:bottom w:val="none" w:sz="0" w:space="0" w:color="auto"/>
        <w:right w:val="none" w:sz="0" w:space="0" w:color="auto"/>
      </w:divBdr>
    </w:div>
    <w:div w:id="1156722920">
      <w:bodyDiv w:val="1"/>
      <w:marLeft w:val="0"/>
      <w:marRight w:val="0"/>
      <w:marTop w:val="0"/>
      <w:marBottom w:val="0"/>
      <w:divBdr>
        <w:top w:val="none" w:sz="0" w:space="0" w:color="auto"/>
        <w:left w:val="none" w:sz="0" w:space="0" w:color="auto"/>
        <w:bottom w:val="none" w:sz="0" w:space="0" w:color="auto"/>
        <w:right w:val="none" w:sz="0" w:space="0" w:color="auto"/>
      </w:divBdr>
    </w:div>
    <w:div w:id="1191338648">
      <w:bodyDiv w:val="1"/>
      <w:marLeft w:val="0"/>
      <w:marRight w:val="0"/>
      <w:marTop w:val="0"/>
      <w:marBottom w:val="0"/>
      <w:divBdr>
        <w:top w:val="none" w:sz="0" w:space="0" w:color="auto"/>
        <w:left w:val="none" w:sz="0" w:space="0" w:color="auto"/>
        <w:bottom w:val="none" w:sz="0" w:space="0" w:color="auto"/>
        <w:right w:val="none" w:sz="0" w:space="0" w:color="auto"/>
      </w:divBdr>
    </w:div>
    <w:div w:id="1208683610">
      <w:bodyDiv w:val="1"/>
      <w:marLeft w:val="0"/>
      <w:marRight w:val="0"/>
      <w:marTop w:val="0"/>
      <w:marBottom w:val="0"/>
      <w:divBdr>
        <w:top w:val="none" w:sz="0" w:space="0" w:color="auto"/>
        <w:left w:val="none" w:sz="0" w:space="0" w:color="auto"/>
        <w:bottom w:val="none" w:sz="0" w:space="0" w:color="auto"/>
        <w:right w:val="none" w:sz="0" w:space="0" w:color="auto"/>
      </w:divBdr>
    </w:div>
    <w:div w:id="1222864792">
      <w:bodyDiv w:val="1"/>
      <w:marLeft w:val="0"/>
      <w:marRight w:val="0"/>
      <w:marTop w:val="0"/>
      <w:marBottom w:val="0"/>
      <w:divBdr>
        <w:top w:val="none" w:sz="0" w:space="0" w:color="auto"/>
        <w:left w:val="none" w:sz="0" w:space="0" w:color="auto"/>
        <w:bottom w:val="none" w:sz="0" w:space="0" w:color="auto"/>
        <w:right w:val="none" w:sz="0" w:space="0" w:color="auto"/>
      </w:divBdr>
    </w:div>
    <w:div w:id="1228570617">
      <w:bodyDiv w:val="1"/>
      <w:marLeft w:val="0"/>
      <w:marRight w:val="0"/>
      <w:marTop w:val="0"/>
      <w:marBottom w:val="0"/>
      <w:divBdr>
        <w:top w:val="none" w:sz="0" w:space="0" w:color="auto"/>
        <w:left w:val="none" w:sz="0" w:space="0" w:color="auto"/>
        <w:bottom w:val="none" w:sz="0" w:space="0" w:color="auto"/>
        <w:right w:val="none" w:sz="0" w:space="0" w:color="auto"/>
      </w:divBdr>
    </w:div>
    <w:div w:id="1267688648">
      <w:bodyDiv w:val="1"/>
      <w:marLeft w:val="0"/>
      <w:marRight w:val="0"/>
      <w:marTop w:val="0"/>
      <w:marBottom w:val="0"/>
      <w:divBdr>
        <w:top w:val="none" w:sz="0" w:space="0" w:color="auto"/>
        <w:left w:val="none" w:sz="0" w:space="0" w:color="auto"/>
        <w:bottom w:val="none" w:sz="0" w:space="0" w:color="auto"/>
        <w:right w:val="none" w:sz="0" w:space="0" w:color="auto"/>
      </w:divBdr>
    </w:div>
    <w:div w:id="1302268706">
      <w:bodyDiv w:val="1"/>
      <w:marLeft w:val="0"/>
      <w:marRight w:val="0"/>
      <w:marTop w:val="0"/>
      <w:marBottom w:val="0"/>
      <w:divBdr>
        <w:top w:val="none" w:sz="0" w:space="0" w:color="auto"/>
        <w:left w:val="none" w:sz="0" w:space="0" w:color="auto"/>
        <w:bottom w:val="none" w:sz="0" w:space="0" w:color="auto"/>
        <w:right w:val="none" w:sz="0" w:space="0" w:color="auto"/>
      </w:divBdr>
    </w:div>
    <w:div w:id="1307050493">
      <w:bodyDiv w:val="1"/>
      <w:marLeft w:val="0"/>
      <w:marRight w:val="0"/>
      <w:marTop w:val="0"/>
      <w:marBottom w:val="0"/>
      <w:divBdr>
        <w:top w:val="none" w:sz="0" w:space="0" w:color="auto"/>
        <w:left w:val="none" w:sz="0" w:space="0" w:color="auto"/>
        <w:bottom w:val="none" w:sz="0" w:space="0" w:color="auto"/>
        <w:right w:val="none" w:sz="0" w:space="0" w:color="auto"/>
      </w:divBdr>
    </w:div>
    <w:div w:id="1489442238">
      <w:bodyDiv w:val="1"/>
      <w:marLeft w:val="0"/>
      <w:marRight w:val="0"/>
      <w:marTop w:val="0"/>
      <w:marBottom w:val="0"/>
      <w:divBdr>
        <w:top w:val="none" w:sz="0" w:space="0" w:color="auto"/>
        <w:left w:val="none" w:sz="0" w:space="0" w:color="auto"/>
        <w:bottom w:val="none" w:sz="0" w:space="0" w:color="auto"/>
        <w:right w:val="none" w:sz="0" w:space="0" w:color="auto"/>
      </w:divBdr>
    </w:div>
    <w:div w:id="1496260027">
      <w:bodyDiv w:val="1"/>
      <w:marLeft w:val="0"/>
      <w:marRight w:val="0"/>
      <w:marTop w:val="0"/>
      <w:marBottom w:val="0"/>
      <w:divBdr>
        <w:top w:val="none" w:sz="0" w:space="0" w:color="auto"/>
        <w:left w:val="none" w:sz="0" w:space="0" w:color="auto"/>
        <w:bottom w:val="none" w:sz="0" w:space="0" w:color="auto"/>
        <w:right w:val="none" w:sz="0" w:space="0" w:color="auto"/>
      </w:divBdr>
    </w:div>
    <w:div w:id="1521233701">
      <w:bodyDiv w:val="1"/>
      <w:marLeft w:val="0"/>
      <w:marRight w:val="0"/>
      <w:marTop w:val="0"/>
      <w:marBottom w:val="0"/>
      <w:divBdr>
        <w:top w:val="none" w:sz="0" w:space="0" w:color="auto"/>
        <w:left w:val="none" w:sz="0" w:space="0" w:color="auto"/>
        <w:bottom w:val="none" w:sz="0" w:space="0" w:color="auto"/>
        <w:right w:val="none" w:sz="0" w:space="0" w:color="auto"/>
      </w:divBdr>
    </w:div>
    <w:div w:id="1529024450">
      <w:bodyDiv w:val="1"/>
      <w:marLeft w:val="0"/>
      <w:marRight w:val="0"/>
      <w:marTop w:val="0"/>
      <w:marBottom w:val="0"/>
      <w:divBdr>
        <w:top w:val="none" w:sz="0" w:space="0" w:color="auto"/>
        <w:left w:val="none" w:sz="0" w:space="0" w:color="auto"/>
        <w:bottom w:val="none" w:sz="0" w:space="0" w:color="auto"/>
        <w:right w:val="none" w:sz="0" w:space="0" w:color="auto"/>
      </w:divBdr>
      <w:divsChild>
        <w:div w:id="1217089811">
          <w:marLeft w:val="0"/>
          <w:marRight w:val="0"/>
          <w:marTop w:val="100"/>
          <w:marBottom w:val="100"/>
          <w:divBdr>
            <w:top w:val="none" w:sz="0" w:space="0" w:color="auto"/>
            <w:left w:val="none" w:sz="0" w:space="0" w:color="auto"/>
            <w:bottom w:val="none" w:sz="0" w:space="0" w:color="auto"/>
            <w:right w:val="none" w:sz="0" w:space="0" w:color="auto"/>
          </w:divBdr>
          <w:divsChild>
            <w:div w:id="478154308">
              <w:marLeft w:val="0"/>
              <w:marRight w:val="0"/>
              <w:marTop w:val="0"/>
              <w:marBottom w:val="0"/>
              <w:divBdr>
                <w:top w:val="none" w:sz="0" w:space="0" w:color="auto"/>
                <w:left w:val="none" w:sz="0" w:space="0" w:color="auto"/>
                <w:bottom w:val="none" w:sz="0" w:space="0" w:color="auto"/>
                <w:right w:val="none" w:sz="0" w:space="0" w:color="auto"/>
              </w:divBdr>
              <w:divsChild>
                <w:div w:id="1714382676">
                  <w:marLeft w:val="0"/>
                  <w:marRight w:val="0"/>
                  <w:marTop w:val="0"/>
                  <w:marBottom w:val="0"/>
                  <w:divBdr>
                    <w:top w:val="none" w:sz="0" w:space="0" w:color="auto"/>
                    <w:left w:val="none" w:sz="0" w:space="0" w:color="auto"/>
                    <w:bottom w:val="none" w:sz="0" w:space="0" w:color="auto"/>
                    <w:right w:val="none" w:sz="0" w:space="0" w:color="auto"/>
                  </w:divBdr>
                  <w:divsChild>
                    <w:div w:id="482237436">
                      <w:marLeft w:val="0"/>
                      <w:marRight w:val="0"/>
                      <w:marTop w:val="0"/>
                      <w:marBottom w:val="0"/>
                      <w:divBdr>
                        <w:top w:val="none" w:sz="0" w:space="0" w:color="auto"/>
                        <w:left w:val="none" w:sz="0" w:space="0" w:color="auto"/>
                        <w:bottom w:val="none" w:sz="0" w:space="0" w:color="auto"/>
                        <w:right w:val="none" w:sz="0" w:space="0" w:color="auto"/>
                      </w:divBdr>
                      <w:divsChild>
                        <w:div w:id="502277186">
                          <w:marLeft w:val="0"/>
                          <w:marRight w:val="0"/>
                          <w:marTop w:val="0"/>
                          <w:marBottom w:val="0"/>
                          <w:divBdr>
                            <w:top w:val="single" w:sz="6" w:space="8" w:color="E4E4E4"/>
                            <w:left w:val="single" w:sz="6" w:space="8" w:color="E4E4E4"/>
                            <w:bottom w:val="single" w:sz="6" w:space="8" w:color="E4E4E4"/>
                            <w:right w:val="single" w:sz="6" w:space="8" w:color="E4E4E4"/>
                          </w:divBdr>
                          <w:divsChild>
                            <w:div w:id="100608195">
                              <w:marLeft w:val="0"/>
                              <w:marRight w:val="0"/>
                              <w:marTop w:val="0"/>
                              <w:marBottom w:val="0"/>
                              <w:divBdr>
                                <w:top w:val="none" w:sz="0" w:space="0" w:color="auto"/>
                                <w:left w:val="none" w:sz="0" w:space="0" w:color="auto"/>
                                <w:bottom w:val="none" w:sz="0" w:space="0" w:color="auto"/>
                                <w:right w:val="none" w:sz="0" w:space="0" w:color="auto"/>
                              </w:divBdr>
                            </w:div>
                            <w:div w:id="271598492">
                              <w:marLeft w:val="0"/>
                              <w:marRight w:val="0"/>
                              <w:marTop w:val="0"/>
                              <w:marBottom w:val="0"/>
                              <w:divBdr>
                                <w:top w:val="none" w:sz="0" w:space="0" w:color="auto"/>
                                <w:left w:val="none" w:sz="0" w:space="0" w:color="auto"/>
                                <w:bottom w:val="none" w:sz="0" w:space="0" w:color="auto"/>
                                <w:right w:val="none" w:sz="0" w:space="0" w:color="auto"/>
                              </w:divBdr>
                            </w:div>
                            <w:div w:id="350381750">
                              <w:marLeft w:val="0"/>
                              <w:marRight w:val="0"/>
                              <w:marTop w:val="0"/>
                              <w:marBottom w:val="0"/>
                              <w:divBdr>
                                <w:top w:val="none" w:sz="0" w:space="0" w:color="auto"/>
                                <w:left w:val="none" w:sz="0" w:space="0" w:color="auto"/>
                                <w:bottom w:val="none" w:sz="0" w:space="0" w:color="auto"/>
                                <w:right w:val="none" w:sz="0" w:space="0" w:color="auto"/>
                              </w:divBdr>
                            </w:div>
                            <w:div w:id="419913071">
                              <w:marLeft w:val="0"/>
                              <w:marRight w:val="0"/>
                              <w:marTop w:val="0"/>
                              <w:marBottom w:val="0"/>
                              <w:divBdr>
                                <w:top w:val="none" w:sz="0" w:space="0" w:color="auto"/>
                                <w:left w:val="none" w:sz="0" w:space="0" w:color="auto"/>
                                <w:bottom w:val="none" w:sz="0" w:space="0" w:color="auto"/>
                                <w:right w:val="none" w:sz="0" w:space="0" w:color="auto"/>
                              </w:divBdr>
                            </w:div>
                            <w:div w:id="447284185">
                              <w:marLeft w:val="0"/>
                              <w:marRight w:val="0"/>
                              <w:marTop w:val="0"/>
                              <w:marBottom w:val="0"/>
                              <w:divBdr>
                                <w:top w:val="none" w:sz="0" w:space="0" w:color="auto"/>
                                <w:left w:val="none" w:sz="0" w:space="0" w:color="auto"/>
                                <w:bottom w:val="none" w:sz="0" w:space="0" w:color="auto"/>
                                <w:right w:val="none" w:sz="0" w:space="0" w:color="auto"/>
                              </w:divBdr>
                            </w:div>
                            <w:div w:id="676156978">
                              <w:marLeft w:val="0"/>
                              <w:marRight w:val="0"/>
                              <w:marTop w:val="0"/>
                              <w:marBottom w:val="0"/>
                              <w:divBdr>
                                <w:top w:val="none" w:sz="0" w:space="0" w:color="auto"/>
                                <w:left w:val="none" w:sz="0" w:space="0" w:color="auto"/>
                                <w:bottom w:val="none" w:sz="0" w:space="0" w:color="auto"/>
                                <w:right w:val="none" w:sz="0" w:space="0" w:color="auto"/>
                              </w:divBdr>
                            </w:div>
                            <w:div w:id="704061687">
                              <w:marLeft w:val="0"/>
                              <w:marRight w:val="0"/>
                              <w:marTop w:val="0"/>
                              <w:marBottom w:val="0"/>
                              <w:divBdr>
                                <w:top w:val="none" w:sz="0" w:space="0" w:color="auto"/>
                                <w:left w:val="none" w:sz="0" w:space="0" w:color="auto"/>
                                <w:bottom w:val="none" w:sz="0" w:space="0" w:color="auto"/>
                                <w:right w:val="none" w:sz="0" w:space="0" w:color="auto"/>
                              </w:divBdr>
                            </w:div>
                            <w:div w:id="857696348">
                              <w:marLeft w:val="0"/>
                              <w:marRight w:val="0"/>
                              <w:marTop w:val="0"/>
                              <w:marBottom w:val="0"/>
                              <w:divBdr>
                                <w:top w:val="none" w:sz="0" w:space="0" w:color="auto"/>
                                <w:left w:val="none" w:sz="0" w:space="0" w:color="auto"/>
                                <w:bottom w:val="none" w:sz="0" w:space="0" w:color="auto"/>
                                <w:right w:val="none" w:sz="0" w:space="0" w:color="auto"/>
                              </w:divBdr>
                            </w:div>
                            <w:div w:id="948003044">
                              <w:marLeft w:val="0"/>
                              <w:marRight w:val="0"/>
                              <w:marTop w:val="0"/>
                              <w:marBottom w:val="0"/>
                              <w:divBdr>
                                <w:top w:val="none" w:sz="0" w:space="0" w:color="auto"/>
                                <w:left w:val="none" w:sz="0" w:space="0" w:color="auto"/>
                                <w:bottom w:val="none" w:sz="0" w:space="0" w:color="auto"/>
                                <w:right w:val="none" w:sz="0" w:space="0" w:color="auto"/>
                              </w:divBdr>
                            </w:div>
                            <w:div w:id="988481288">
                              <w:marLeft w:val="0"/>
                              <w:marRight w:val="0"/>
                              <w:marTop w:val="0"/>
                              <w:marBottom w:val="0"/>
                              <w:divBdr>
                                <w:top w:val="none" w:sz="0" w:space="0" w:color="auto"/>
                                <w:left w:val="none" w:sz="0" w:space="0" w:color="auto"/>
                                <w:bottom w:val="none" w:sz="0" w:space="0" w:color="auto"/>
                                <w:right w:val="none" w:sz="0" w:space="0" w:color="auto"/>
                              </w:divBdr>
                            </w:div>
                            <w:div w:id="1034501600">
                              <w:marLeft w:val="0"/>
                              <w:marRight w:val="0"/>
                              <w:marTop w:val="0"/>
                              <w:marBottom w:val="0"/>
                              <w:divBdr>
                                <w:top w:val="none" w:sz="0" w:space="0" w:color="auto"/>
                                <w:left w:val="none" w:sz="0" w:space="0" w:color="auto"/>
                                <w:bottom w:val="none" w:sz="0" w:space="0" w:color="auto"/>
                                <w:right w:val="none" w:sz="0" w:space="0" w:color="auto"/>
                              </w:divBdr>
                            </w:div>
                            <w:div w:id="1050306611">
                              <w:marLeft w:val="0"/>
                              <w:marRight w:val="0"/>
                              <w:marTop w:val="0"/>
                              <w:marBottom w:val="0"/>
                              <w:divBdr>
                                <w:top w:val="none" w:sz="0" w:space="0" w:color="auto"/>
                                <w:left w:val="none" w:sz="0" w:space="0" w:color="auto"/>
                                <w:bottom w:val="none" w:sz="0" w:space="0" w:color="auto"/>
                                <w:right w:val="none" w:sz="0" w:space="0" w:color="auto"/>
                              </w:divBdr>
                            </w:div>
                            <w:div w:id="1054432275">
                              <w:marLeft w:val="0"/>
                              <w:marRight w:val="0"/>
                              <w:marTop w:val="0"/>
                              <w:marBottom w:val="0"/>
                              <w:divBdr>
                                <w:top w:val="none" w:sz="0" w:space="0" w:color="auto"/>
                                <w:left w:val="none" w:sz="0" w:space="0" w:color="auto"/>
                                <w:bottom w:val="none" w:sz="0" w:space="0" w:color="auto"/>
                                <w:right w:val="none" w:sz="0" w:space="0" w:color="auto"/>
                              </w:divBdr>
                            </w:div>
                            <w:div w:id="1122067458">
                              <w:marLeft w:val="0"/>
                              <w:marRight w:val="0"/>
                              <w:marTop w:val="0"/>
                              <w:marBottom w:val="0"/>
                              <w:divBdr>
                                <w:top w:val="none" w:sz="0" w:space="0" w:color="auto"/>
                                <w:left w:val="none" w:sz="0" w:space="0" w:color="auto"/>
                                <w:bottom w:val="none" w:sz="0" w:space="0" w:color="auto"/>
                                <w:right w:val="none" w:sz="0" w:space="0" w:color="auto"/>
                              </w:divBdr>
                            </w:div>
                            <w:div w:id="1307472147">
                              <w:marLeft w:val="0"/>
                              <w:marRight w:val="0"/>
                              <w:marTop w:val="0"/>
                              <w:marBottom w:val="0"/>
                              <w:divBdr>
                                <w:top w:val="none" w:sz="0" w:space="0" w:color="auto"/>
                                <w:left w:val="none" w:sz="0" w:space="0" w:color="auto"/>
                                <w:bottom w:val="none" w:sz="0" w:space="0" w:color="auto"/>
                                <w:right w:val="none" w:sz="0" w:space="0" w:color="auto"/>
                              </w:divBdr>
                            </w:div>
                            <w:div w:id="1312247004">
                              <w:marLeft w:val="0"/>
                              <w:marRight w:val="0"/>
                              <w:marTop w:val="0"/>
                              <w:marBottom w:val="0"/>
                              <w:divBdr>
                                <w:top w:val="none" w:sz="0" w:space="0" w:color="auto"/>
                                <w:left w:val="none" w:sz="0" w:space="0" w:color="auto"/>
                                <w:bottom w:val="none" w:sz="0" w:space="0" w:color="auto"/>
                                <w:right w:val="none" w:sz="0" w:space="0" w:color="auto"/>
                              </w:divBdr>
                            </w:div>
                            <w:div w:id="1372732465">
                              <w:marLeft w:val="0"/>
                              <w:marRight w:val="0"/>
                              <w:marTop w:val="0"/>
                              <w:marBottom w:val="0"/>
                              <w:divBdr>
                                <w:top w:val="none" w:sz="0" w:space="0" w:color="auto"/>
                                <w:left w:val="none" w:sz="0" w:space="0" w:color="auto"/>
                                <w:bottom w:val="none" w:sz="0" w:space="0" w:color="auto"/>
                                <w:right w:val="none" w:sz="0" w:space="0" w:color="auto"/>
                              </w:divBdr>
                            </w:div>
                            <w:div w:id="1465541848">
                              <w:marLeft w:val="0"/>
                              <w:marRight w:val="0"/>
                              <w:marTop w:val="0"/>
                              <w:marBottom w:val="0"/>
                              <w:divBdr>
                                <w:top w:val="none" w:sz="0" w:space="0" w:color="auto"/>
                                <w:left w:val="none" w:sz="0" w:space="0" w:color="auto"/>
                                <w:bottom w:val="none" w:sz="0" w:space="0" w:color="auto"/>
                                <w:right w:val="none" w:sz="0" w:space="0" w:color="auto"/>
                              </w:divBdr>
                            </w:div>
                            <w:div w:id="1479953000">
                              <w:marLeft w:val="0"/>
                              <w:marRight w:val="0"/>
                              <w:marTop w:val="0"/>
                              <w:marBottom w:val="0"/>
                              <w:divBdr>
                                <w:top w:val="none" w:sz="0" w:space="0" w:color="auto"/>
                                <w:left w:val="none" w:sz="0" w:space="0" w:color="auto"/>
                                <w:bottom w:val="none" w:sz="0" w:space="0" w:color="auto"/>
                                <w:right w:val="none" w:sz="0" w:space="0" w:color="auto"/>
                              </w:divBdr>
                            </w:div>
                            <w:div w:id="1579168283">
                              <w:marLeft w:val="0"/>
                              <w:marRight w:val="0"/>
                              <w:marTop w:val="0"/>
                              <w:marBottom w:val="0"/>
                              <w:divBdr>
                                <w:top w:val="none" w:sz="0" w:space="0" w:color="auto"/>
                                <w:left w:val="none" w:sz="0" w:space="0" w:color="auto"/>
                                <w:bottom w:val="none" w:sz="0" w:space="0" w:color="auto"/>
                                <w:right w:val="none" w:sz="0" w:space="0" w:color="auto"/>
                              </w:divBdr>
                            </w:div>
                            <w:div w:id="1580363814">
                              <w:marLeft w:val="0"/>
                              <w:marRight w:val="0"/>
                              <w:marTop w:val="0"/>
                              <w:marBottom w:val="0"/>
                              <w:divBdr>
                                <w:top w:val="none" w:sz="0" w:space="0" w:color="auto"/>
                                <w:left w:val="none" w:sz="0" w:space="0" w:color="auto"/>
                                <w:bottom w:val="none" w:sz="0" w:space="0" w:color="auto"/>
                                <w:right w:val="none" w:sz="0" w:space="0" w:color="auto"/>
                              </w:divBdr>
                            </w:div>
                            <w:div w:id="1626348513">
                              <w:marLeft w:val="0"/>
                              <w:marRight w:val="0"/>
                              <w:marTop w:val="0"/>
                              <w:marBottom w:val="0"/>
                              <w:divBdr>
                                <w:top w:val="none" w:sz="0" w:space="0" w:color="auto"/>
                                <w:left w:val="none" w:sz="0" w:space="0" w:color="auto"/>
                                <w:bottom w:val="none" w:sz="0" w:space="0" w:color="auto"/>
                                <w:right w:val="none" w:sz="0" w:space="0" w:color="auto"/>
                              </w:divBdr>
                            </w:div>
                            <w:div w:id="1901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8253141">
      <w:bodyDiv w:val="1"/>
      <w:marLeft w:val="0"/>
      <w:marRight w:val="0"/>
      <w:marTop w:val="0"/>
      <w:marBottom w:val="0"/>
      <w:divBdr>
        <w:top w:val="none" w:sz="0" w:space="0" w:color="auto"/>
        <w:left w:val="none" w:sz="0" w:space="0" w:color="auto"/>
        <w:bottom w:val="none" w:sz="0" w:space="0" w:color="auto"/>
        <w:right w:val="none" w:sz="0" w:space="0" w:color="auto"/>
      </w:divBdr>
    </w:div>
    <w:div w:id="1632054766">
      <w:bodyDiv w:val="1"/>
      <w:marLeft w:val="0"/>
      <w:marRight w:val="0"/>
      <w:marTop w:val="0"/>
      <w:marBottom w:val="0"/>
      <w:divBdr>
        <w:top w:val="none" w:sz="0" w:space="0" w:color="auto"/>
        <w:left w:val="none" w:sz="0" w:space="0" w:color="auto"/>
        <w:bottom w:val="none" w:sz="0" w:space="0" w:color="auto"/>
        <w:right w:val="none" w:sz="0" w:space="0" w:color="auto"/>
      </w:divBdr>
    </w:div>
    <w:div w:id="1638492197">
      <w:bodyDiv w:val="1"/>
      <w:marLeft w:val="0"/>
      <w:marRight w:val="0"/>
      <w:marTop w:val="0"/>
      <w:marBottom w:val="0"/>
      <w:divBdr>
        <w:top w:val="none" w:sz="0" w:space="0" w:color="auto"/>
        <w:left w:val="none" w:sz="0" w:space="0" w:color="auto"/>
        <w:bottom w:val="none" w:sz="0" w:space="0" w:color="auto"/>
        <w:right w:val="none" w:sz="0" w:space="0" w:color="auto"/>
      </w:divBdr>
    </w:div>
    <w:div w:id="1702435632">
      <w:bodyDiv w:val="1"/>
      <w:marLeft w:val="0"/>
      <w:marRight w:val="0"/>
      <w:marTop w:val="0"/>
      <w:marBottom w:val="0"/>
      <w:divBdr>
        <w:top w:val="none" w:sz="0" w:space="0" w:color="auto"/>
        <w:left w:val="none" w:sz="0" w:space="0" w:color="auto"/>
        <w:bottom w:val="none" w:sz="0" w:space="0" w:color="auto"/>
        <w:right w:val="none" w:sz="0" w:space="0" w:color="auto"/>
      </w:divBdr>
    </w:div>
    <w:div w:id="1705866994">
      <w:bodyDiv w:val="1"/>
      <w:marLeft w:val="0"/>
      <w:marRight w:val="0"/>
      <w:marTop w:val="0"/>
      <w:marBottom w:val="0"/>
      <w:divBdr>
        <w:top w:val="none" w:sz="0" w:space="0" w:color="auto"/>
        <w:left w:val="none" w:sz="0" w:space="0" w:color="auto"/>
        <w:bottom w:val="none" w:sz="0" w:space="0" w:color="auto"/>
        <w:right w:val="none" w:sz="0" w:space="0" w:color="auto"/>
      </w:divBdr>
    </w:div>
    <w:div w:id="1721126935">
      <w:bodyDiv w:val="1"/>
      <w:marLeft w:val="0"/>
      <w:marRight w:val="0"/>
      <w:marTop w:val="0"/>
      <w:marBottom w:val="0"/>
      <w:divBdr>
        <w:top w:val="none" w:sz="0" w:space="0" w:color="auto"/>
        <w:left w:val="none" w:sz="0" w:space="0" w:color="auto"/>
        <w:bottom w:val="none" w:sz="0" w:space="0" w:color="auto"/>
        <w:right w:val="none" w:sz="0" w:space="0" w:color="auto"/>
      </w:divBdr>
    </w:div>
    <w:div w:id="1750495322">
      <w:bodyDiv w:val="1"/>
      <w:marLeft w:val="0"/>
      <w:marRight w:val="0"/>
      <w:marTop w:val="0"/>
      <w:marBottom w:val="0"/>
      <w:divBdr>
        <w:top w:val="none" w:sz="0" w:space="0" w:color="auto"/>
        <w:left w:val="none" w:sz="0" w:space="0" w:color="auto"/>
        <w:bottom w:val="none" w:sz="0" w:space="0" w:color="auto"/>
        <w:right w:val="none" w:sz="0" w:space="0" w:color="auto"/>
      </w:divBdr>
    </w:div>
    <w:div w:id="1922442451">
      <w:bodyDiv w:val="1"/>
      <w:marLeft w:val="0"/>
      <w:marRight w:val="0"/>
      <w:marTop w:val="0"/>
      <w:marBottom w:val="0"/>
      <w:divBdr>
        <w:top w:val="none" w:sz="0" w:space="0" w:color="auto"/>
        <w:left w:val="none" w:sz="0" w:space="0" w:color="auto"/>
        <w:bottom w:val="none" w:sz="0" w:space="0" w:color="auto"/>
        <w:right w:val="none" w:sz="0" w:space="0" w:color="auto"/>
      </w:divBdr>
    </w:div>
    <w:div w:id="1941797633">
      <w:bodyDiv w:val="1"/>
      <w:marLeft w:val="0"/>
      <w:marRight w:val="0"/>
      <w:marTop w:val="0"/>
      <w:marBottom w:val="0"/>
      <w:divBdr>
        <w:top w:val="none" w:sz="0" w:space="0" w:color="auto"/>
        <w:left w:val="none" w:sz="0" w:space="0" w:color="auto"/>
        <w:bottom w:val="none" w:sz="0" w:space="0" w:color="auto"/>
        <w:right w:val="none" w:sz="0" w:space="0" w:color="auto"/>
      </w:divBdr>
    </w:div>
    <w:div w:id="1949701833">
      <w:bodyDiv w:val="1"/>
      <w:marLeft w:val="0"/>
      <w:marRight w:val="0"/>
      <w:marTop w:val="0"/>
      <w:marBottom w:val="0"/>
      <w:divBdr>
        <w:top w:val="none" w:sz="0" w:space="0" w:color="auto"/>
        <w:left w:val="none" w:sz="0" w:space="0" w:color="auto"/>
        <w:bottom w:val="none" w:sz="0" w:space="0" w:color="auto"/>
        <w:right w:val="none" w:sz="0" w:space="0" w:color="auto"/>
      </w:divBdr>
      <w:divsChild>
        <w:div w:id="484592752">
          <w:marLeft w:val="0"/>
          <w:marRight w:val="0"/>
          <w:marTop w:val="0"/>
          <w:marBottom w:val="0"/>
          <w:divBdr>
            <w:top w:val="none" w:sz="0" w:space="0" w:color="auto"/>
            <w:left w:val="none" w:sz="0" w:space="0" w:color="auto"/>
            <w:bottom w:val="none" w:sz="0" w:space="0" w:color="auto"/>
            <w:right w:val="none" w:sz="0" w:space="0" w:color="auto"/>
          </w:divBdr>
        </w:div>
        <w:div w:id="590428738">
          <w:marLeft w:val="0"/>
          <w:marRight w:val="0"/>
          <w:marTop w:val="0"/>
          <w:marBottom w:val="0"/>
          <w:divBdr>
            <w:top w:val="none" w:sz="0" w:space="0" w:color="auto"/>
            <w:left w:val="none" w:sz="0" w:space="0" w:color="auto"/>
            <w:bottom w:val="none" w:sz="0" w:space="0" w:color="auto"/>
            <w:right w:val="none" w:sz="0" w:space="0" w:color="auto"/>
          </w:divBdr>
        </w:div>
      </w:divsChild>
    </w:div>
    <w:div w:id="1977297301">
      <w:bodyDiv w:val="1"/>
      <w:marLeft w:val="0"/>
      <w:marRight w:val="0"/>
      <w:marTop w:val="0"/>
      <w:marBottom w:val="0"/>
      <w:divBdr>
        <w:top w:val="none" w:sz="0" w:space="0" w:color="auto"/>
        <w:left w:val="none" w:sz="0" w:space="0" w:color="auto"/>
        <w:bottom w:val="none" w:sz="0" w:space="0" w:color="auto"/>
        <w:right w:val="none" w:sz="0" w:space="0" w:color="auto"/>
      </w:divBdr>
      <w:divsChild>
        <w:div w:id="1897425854">
          <w:marLeft w:val="360"/>
          <w:marRight w:val="0"/>
          <w:marTop w:val="200"/>
          <w:marBottom w:val="0"/>
          <w:divBdr>
            <w:top w:val="none" w:sz="0" w:space="0" w:color="auto"/>
            <w:left w:val="none" w:sz="0" w:space="0" w:color="auto"/>
            <w:bottom w:val="none" w:sz="0" w:space="0" w:color="auto"/>
            <w:right w:val="none" w:sz="0" w:space="0" w:color="auto"/>
          </w:divBdr>
        </w:div>
      </w:divsChild>
    </w:div>
    <w:div w:id="1981228384">
      <w:bodyDiv w:val="1"/>
      <w:marLeft w:val="0"/>
      <w:marRight w:val="0"/>
      <w:marTop w:val="0"/>
      <w:marBottom w:val="0"/>
      <w:divBdr>
        <w:top w:val="none" w:sz="0" w:space="0" w:color="auto"/>
        <w:left w:val="none" w:sz="0" w:space="0" w:color="auto"/>
        <w:bottom w:val="none" w:sz="0" w:space="0" w:color="auto"/>
        <w:right w:val="none" w:sz="0" w:space="0" w:color="auto"/>
      </w:divBdr>
      <w:divsChild>
        <w:div w:id="309142490">
          <w:marLeft w:val="0"/>
          <w:marRight w:val="0"/>
          <w:marTop w:val="100"/>
          <w:marBottom w:val="100"/>
          <w:divBdr>
            <w:top w:val="none" w:sz="0" w:space="0" w:color="auto"/>
            <w:left w:val="none" w:sz="0" w:space="0" w:color="auto"/>
            <w:bottom w:val="none" w:sz="0" w:space="0" w:color="auto"/>
            <w:right w:val="none" w:sz="0" w:space="0" w:color="auto"/>
          </w:divBdr>
          <w:divsChild>
            <w:div w:id="1937402000">
              <w:marLeft w:val="0"/>
              <w:marRight w:val="0"/>
              <w:marTop w:val="0"/>
              <w:marBottom w:val="0"/>
              <w:divBdr>
                <w:top w:val="none" w:sz="0" w:space="0" w:color="auto"/>
                <w:left w:val="none" w:sz="0" w:space="0" w:color="auto"/>
                <w:bottom w:val="none" w:sz="0" w:space="0" w:color="auto"/>
                <w:right w:val="none" w:sz="0" w:space="0" w:color="auto"/>
              </w:divBdr>
              <w:divsChild>
                <w:div w:id="1078211804">
                  <w:marLeft w:val="0"/>
                  <w:marRight w:val="0"/>
                  <w:marTop w:val="0"/>
                  <w:marBottom w:val="0"/>
                  <w:divBdr>
                    <w:top w:val="none" w:sz="0" w:space="0" w:color="auto"/>
                    <w:left w:val="none" w:sz="0" w:space="0" w:color="auto"/>
                    <w:bottom w:val="none" w:sz="0" w:space="0" w:color="auto"/>
                    <w:right w:val="none" w:sz="0" w:space="0" w:color="auto"/>
                  </w:divBdr>
                  <w:divsChild>
                    <w:div w:id="471214842">
                      <w:marLeft w:val="0"/>
                      <w:marRight w:val="0"/>
                      <w:marTop w:val="0"/>
                      <w:marBottom w:val="0"/>
                      <w:divBdr>
                        <w:top w:val="none" w:sz="0" w:space="0" w:color="auto"/>
                        <w:left w:val="none" w:sz="0" w:space="0" w:color="auto"/>
                        <w:bottom w:val="none" w:sz="0" w:space="0" w:color="auto"/>
                        <w:right w:val="none" w:sz="0" w:space="0" w:color="auto"/>
                      </w:divBdr>
                      <w:divsChild>
                        <w:div w:id="1182864523">
                          <w:marLeft w:val="0"/>
                          <w:marRight w:val="0"/>
                          <w:marTop w:val="0"/>
                          <w:marBottom w:val="0"/>
                          <w:divBdr>
                            <w:top w:val="single" w:sz="6" w:space="8" w:color="E4E4E4"/>
                            <w:left w:val="single" w:sz="6" w:space="8" w:color="E4E4E4"/>
                            <w:bottom w:val="single" w:sz="6" w:space="8" w:color="E4E4E4"/>
                            <w:right w:val="single" w:sz="6" w:space="8" w:color="E4E4E4"/>
                          </w:divBdr>
                          <w:divsChild>
                            <w:div w:id="671613466">
                              <w:marLeft w:val="0"/>
                              <w:marRight w:val="0"/>
                              <w:marTop w:val="0"/>
                              <w:marBottom w:val="0"/>
                              <w:divBdr>
                                <w:top w:val="none" w:sz="0" w:space="0" w:color="auto"/>
                                <w:left w:val="none" w:sz="0" w:space="0" w:color="auto"/>
                                <w:bottom w:val="none" w:sz="0" w:space="0" w:color="auto"/>
                                <w:right w:val="none" w:sz="0" w:space="0" w:color="auto"/>
                              </w:divBdr>
                            </w:div>
                            <w:div w:id="895121962">
                              <w:marLeft w:val="0"/>
                              <w:marRight w:val="0"/>
                              <w:marTop w:val="0"/>
                              <w:marBottom w:val="0"/>
                              <w:divBdr>
                                <w:top w:val="none" w:sz="0" w:space="0" w:color="auto"/>
                                <w:left w:val="none" w:sz="0" w:space="0" w:color="auto"/>
                                <w:bottom w:val="none" w:sz="0" w:space="0" w:color="auto"/>
                                <w:right w:val="none" w:sz="0" w:space="0" w:color="auto"/>
                              </w:divBdr>
                            </w:div>
                            <w:div w:id="1045789962">
                              <w:marLeft w:val="0"/>
                              <w:marRight w:val="0"/>
                              <w:marTop w:val="0"/>
                              <w:marBottom w:val="0"/>
                              <w:divBdr>
                                <w:top w:val="none" w:sz="0" w:space="0" w:color="auto"/>
                                <w:left w:val="none" w:sz="0" w:space="0" w:color="auto"/>
                                <w:bottom w:val="none" w:sz="0" w:space="0" w:color="auto"/>
                                <w:right w:val="none" w:sz="0" w:space="0" w:color="auto"/>
                              </w:divBdr>
                            </w:div>
                            <w:div w:id="14804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913882">
      <w:bodyDiv w:val="1"/>
      <w:marLeft w:val="0"/>
      <w:marRight w:val="0"/>
      <w:marTop w:val="0"/>
      <w:marBottom w:val="0"/>
      <w:divBdr>
        <w:top w:val="none" w:sz="0" w:space="0" w:color="auto"/>
        <w:left w:val="none" w:sz="0" w:space="0" w:color="auto"/>
        <w:bottom w:val="none" w:sz="0" w:space="0" w:color="auto"/>
        <w:right w:val="none" w:sz="0" w:space="0" w:color="auto"/>
      </w:divBdr>
    </w:div>
    <w:div w:id="210830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lleborg.com/wheelsystems"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relleborg.com/de/wheels/produkte-und-loesungen/erdbewegungsreifen/radlader/earth-moving-radial-tires-1051" TargetMode="External"/><Relationship Id="rId17" Type="http://schemas.openxmlformats.org/officeDocument/2006/relationships/hyperlink" Target="http://www.trelleborg.com" TargetMode="External"/><Relationship Id="rId2" Type="http://schemas.openxmlformats.org/officeDocument/2006/relationships/customXml" Target="../customXml/item2.xml"/><Relationship Id="rId16" Type="http://schemas.openxmlformats.org/officeDocument/2006/relationships/hyperlink" Target="http://www.trelleborg.com/wheel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lleborg.com/de/wheels/produkte-und-loesungen/erdbewegungsreifen/gelenkkipper/emr-1042" TargetMode="External"/><Relationship Id="rId5" Type="http://schemas.openxmlformats.org/officeDocument/2006/relationships/numbering" Target="numbering.xml"/><Relationship Id="rId15" Type="http://schemas.openxmlformats.org/officeDocument/2006/relationships/hyperlink" Target="mailto:elmar.burkhardt@trelleborg.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lleborg.com/wheelsyste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292E2ED16B5A419D5B00B15A08934C" ma:contentTypeVersion="11" ma:contentTypeDescription="Create a new document." ma:contentTypeScope="" ma:versionID="97d67f726db38e99ba5abc38ef1d5a2a">
  <xsd:schema xmlns:xsd="http://www.w3.org/2001/XMLSchema" xmlns:xs="http://www.w3.org/2001/XMLSchema" xmlns:p="http://schemas.microsoft.com/office/2006/metadata/properties" xmlns:ns3="4b6eb4c3-463a-406d-a154-971694e20266" xmlns:ns4="23ded4a1-049e-47d7-a757-1e8a811e9b10" targetNamespace="http://schemas.microsoft.com/office/2006/metadata/properties" ma:root="true" ma:fieldsID="65fdae1dc545d6258e96a540aa6ff251" ns3:_="" ns4:_="">
    <xsd:import namespace="4b6eb4c3-463a-406d-a154-971694e20266"/>
    <xsd:import namespace="23ded4a1-049e-47d7-a757-1e8a811e9b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eb4c3-463a-406d-a154-971694e2026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ed4a1-049e-47d7-a757-1e8a811e9b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AA3FBE-0A45-4730-BD66-EF964F8F91ED}">
  <ds:schemaRefs>
    <ds:schemaRef ds:uri="http://schemas.microsoft.com/sharepoint/v3/contenttype/forms"/>
  </ds:schemaRefs>
</ds:datastoreItem>
</file>

<file path=customXml/itemProps2.xml><?xml version="1.0" encoding="utf-8"?>
<ds:datastoreItem xmlns:ds="http://schemas.openxmlformats.org/officeDocument/2006/customXml" ds:itemID="{5D064886-F4FC-45BD-891B-35B8716B0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eb4c3-463a-406d-a154-971694e20266"/>
    <ds:schemaRef ds:uri="23ded4a1-049e-47d7-a757-1e8a811e9b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06890-573D-4146-8B31-C4906D81EC93}">
  <ds:schemaRefs>
    <ds:schemaRef ds:uri="http://purl.org/dc/elements/1.1/"/>
    <ds:schemaRef ds:uri="http://schemas.microsoft.com/office/2006/metadata/properties"/>
    <ds:schemaRef ds:uri="http://purl.org/dc/terms/"/>
    <ds:schemaRef ds:uri="23ded4a1-049e-47d7-a757-1e8a811e9b10"/>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4b6eb4c3-463a-406d-a154-971694e20266"/>
    <ds:schemaRef ds:uri="http://www.w3.org/XML/1998/namespace"/>
  </ds:schemaRefs>
</ds:datastoreItem>
</file>

<file path=customXml/itemProps4.xml><?xml version="1.0" encoding="utf-8"?>
<ds:datastoreItem xmlns:ds="http://schemas.openxmlformats.org/officeDocument/2006/customXml" ds:itemID="{0AB95DA5-58AB-4D5C-AF88-5657B25E3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726</Words>
  <Characters>4141</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Trelleborg AB</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lorenzo.ciferri;Elmar Burkhardt</dc:creator>
  <cp:keywords/>
  <dc:description/>
  <cp:lastModifiedBy>Enrica Mussini</cp:lastModifiedBy>
  <cp:revision>10</cp:revision>
  <cp:lastPrinted>2020-09-07T15:22:00Z</cp:lastPrinted>
  <dcterms:created xsi:type="dcterms:W3CDTF">2020-12-30T09:17:00Z</dcterms:created>
  <dcterms:modified xsi:type="dcterms:W3CDTF">2021-01-11T11:22:00Z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0x010100BA292E2ED16B5A419D5B00B15A08934C</vt:lpwstr>
  </property>
</Properties>
</file>